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6" w:rsidRDefault="00091D16" w:rsidP="00973E86"/>
    <w:p w:rsidR="000E1B34" w:rsidRPr="00091D16" w:rsidRDefault="00D87C8E" w:rsidP="00973E86">
      <w:r>
        <w:t>Evidencijski broj: 01-848</w:t>
      </w:r>
      <w:r w:rsidR="001E1A94" w:rsidRPr="00091D16">
        <w:t>/</w:t>
      </w:r>
      <w:r>
        <w:t>2020</w:t>
      </w:r>
      <w:r w:rsidR="00C84F64" w:rsidRPr="00091D16">
        <w:t>/1</w:t>
      </w:r>
      <w:r>
        <w:t>1</w:t>
      </w:r>
      <w:r w:rsidR="000E1B34" w:rsidRPr="00091D16">
        <w:t>-</w:t>
      </w:r>
      <w:r>
        <w:t>09</w:t>
      </w:r>
    </w:p>
    <w:p w:rsidR="002F0E73" w:rsidRDefault="00F24349" w:rsidP="002F0E73">
      <w:r w:rsidRPr="00091D16">
        <w:t>Knin,</w:t>
      </w:r>
      <w:r w:rsidR="00F17BF8" w:rsidRPr="00091D16">
        <w:t xml:space="preserve"> </w:t>
      </w:r>
      <w:r w:rsidR="00D87C8E">
        <w:t>09.11</w:t>
      </w:r>
      <w:r w:rsidR="000A51EA">
        <w:t>.</w:t>
      </w:r>
      <w:r w:rsidR="00D87C8E">
        <w:t>2020</w:t>
      </w:r>
      <w:r w:rsidRPr="00091D16">
        <w:t xml:space="preserve">. godine </w:t>
      </w:r>
    </w:p>
    <w:p w:rsidR="001D2F63" w:rsidRDefault="001D2F63" w:rsidP="002F0E73"/>
    <w:p w:rsidR="000A51EA" w:rsidRDefault="000A51EA" w:rsidP="002F0E73"/>
    <w:p w:rsidR="000A51EA" w:rsidRDefault="000A51EA" w:rsidP="002F0E73"/>
    <w:p w:rsidR="000A51EA" w:rsidRDefault="000A51EA" w:rsidP="002F0E73"/>
    <w:p w:rsidR="000A51EA" w:rsidRDefault="000A51EA" w:rsidP="002F0E73"/>
    <w:p w:rsidR="000A51EA" w:rsidRDefault="000A51EA" w:rsidP="002F0E73"/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0A51EA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 xml:space="preserve">FINANCIJSKI PLAN I PLAN RADA </w:t>
      </w:r>
    </w:p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0A51EA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 xml:space="preserve">ZA </w:t>
      </w:r>
      <w:r w:rsidR="00DF6425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202</w:t>
      </w:r>
      <w:r w:rsidR="00D87C8E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1</w:t>
      </w:r>
      <w:r w:rsidR="00DF6425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 xml:space="preserve">. </w:t>
      </w:r>
      <w:r w:rsidRPr="000A51EA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GODIN</w:t>
      </w:r>
      <w:r w:rsidR="00DF6425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U</w:t>
      </w:r>
    </w:p>
    <w:p w:rsid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0B6" w:rsidRDefault="006A00B6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0B6" w:rsidRPr="000A51EA" w:rsidRDefault="006A00B6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179" w:rsidRDefault="009B3179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F7A" w:rsidRDefault="007F1F7A" w:rsidP="000A51E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>SADRŽAJ: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5524"/>
        <w:gridCol w:w="2714"/>
        <w:gridCol w:w="482"/>
      </w:tblGrid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OPIS DJELATNOSTI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OSNOVNE SMJERNICE RADA U 202</w:t>
            </w:r>
            <w:r w:rsidR="008D3A94">
              <w:rPr>
                <w:rFonts w:ascii="Calibri" w:eastAsia="Times New Roman" w:hAnsi="Calibri" w:cs="Calibri"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. GODINI 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 w:rsidRPr="004B719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2.1.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Rekapitulacija poslovanja od 01.01. – 30.</w:t>
            </w:r>
            <w:r>
              <w:rPr>
                <w:rFonts w:ascii="Calibri" w:eastAsia="Times New Roman" w:hAnsi="Calibri" w:cs="Calibri"/>
                <w:lang w:eastAsia="hr-HR"/>
              </w:rPr>
              <w:t>09.</w:t>
            </w:r>
            <w:r w:rsidR="008D3A94">
              <w:rPr>
                <w:rFonts w:ascii="Calibri" w:eastAsia="Times New Roman" w:hAnsi="Calibri" w:cs="Calibri"/>
                <w:lang w:eastAsia="hr-HR"/>
              </w:rPr>
              <w:t>2020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2.2.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Program rada za 202</w:t>
            </w:r>
            <w:r w:rsidR="008D3A94">
              <w:rPr>
                <w:rFonts w:ascii="Calibri" w:eastAsia="Times New Roman" w:hAnsi="Calibri" w:cs="Calibri"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. godinu 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7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FINANCIJSKI PLAN I PRORAČUN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3.1.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Financijski plan za </w:t>
            </w:r>
            <w:r>
              <w:rPr>
                <w:rFonts w:ascii="Calibri" w:eastAsia="Times New Roman" w:hAnsi="Calibri" w:cs="Calibri"/>
                <w:lang w:eastAsia="hr-HR"/>
              </w:rPr>
              <w:t>202</w:t>
            </w:r>
            <w:r w:rsidR="008D3A94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. godinu 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3.2.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Proračun za 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="008D3A94">
              <w:rPr>
                <w:rFonts w:ascii="Calibri" w:eastAsia="Times New Roman" w:hAnsi="Calibri" w:cs="Calibri"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godinu 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0A51EA">
              <w:rPr>
                <w:rFonts w:ascii="Calibri" w:eastAsia="Times New Roman" w:hAnsi="Calibri" w:cs="Calibri"/>
                <w:lang w:eastAsia="hr-HR"/>
              </w:rPr>
              <w:t>izvori financiranja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D671E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1</w:t>
            </w:r>
            <w:r w:rsidR="00D671E8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3.3.</w:t>
            </w:r>
          </w:p>
        </w:tc>
        <w:tc>
          <w:tcPr>
            <w:tcW w:w="5524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Plan radnih mjesta </w:t>
            </w: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4B7196" w:rsidRDefault="000A51EA" w:rsidP="00D671E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1</w:t>
            </w:r>
            <w:r w:rsidR="00D671E8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482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51EA" w:rsidRPr="000A51EA" w:rsidTr="001F6247">
        <w:trPr>
          <w:tblCellSpacing w:w="0" w:type="dxa"/>
        </w:trPr>
        <w:tc>
          <w:tcPr>
            <w:tcW w:w="565" w:type="dxa"/>
            <w:hideMark/>
          </w:tcPr>
          <w:p w:rsidR="000A51EA" w:rsidRDefault="000A51EA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>3.4.</w:t>
            </w:r>
          </w:p>
          <w:p w:rsidR="00E86A65" w:rsidRDefault="00E86A65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E86A65" w:rsidRPr="000A51EA" w:rsidRDefault="00E86A65" w:rsidP="00E8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3.5.</w:t>
            </w:r>
          </w:p>
        </w:tc>
        <w:tc>
          <w:tcPr>
            <w:tcW w:w="5524" w:type="dxa"/>
            <w:hideMark/>
          </w:tcPr>
          <w:p w:rsidR="000A51EA" w:rsidRDefault="000A51EA" w:rsidP="00E86A65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Plan nabave imovine </w:t>
            </w:r>
          </w:p>
          <w:p w:rsidR="00E86A65" w:rsidRDefault="00E86A65" w:rsidP="00E86A65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E86A65" w:rsidRPr="000A51EA" w:rsidRDefault="00E86A65" w:rsidP="00E86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Plan nabave sredstava </w:t>
            </w:r>
          </w:p>
        </w:tc>
        <w:tc>
          <w:tcPr>
            <w:tcW w:w="2714" w:type="dxa"/>
            <w:hideMark/>
          </w:tcPr>
          <w:p w:rsidR="000A51EA" w:rsidRPr="00E86A65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………………………</w:t>
            </w:r>
            <w:r w:rsidR="004B7196">
              <w:rPr>
                <w:rFonts w:eastAsia="Times New Roman" w:cstheme="minorHAnsi"/>
                <w:lang w:eastAsia="hr-HR"/>
              </w:rPr>
              <w:t>1</w:t>
            </w:r>
            <w:r w:rsidR="00D671E8">
              <w:rPr>
                <w:rFonts w:eastAsia="Times New Roman" w:cstheme="minorHAnsi"/>
                <w:lang w:eastAsia="hr-HR"/>
              </w:rPr>
              <w:t>3</w:t>
            </w:r>
          </w:p>
          <w:p w:rsidR="00E86A65" w:rsidRDefault="00E86A65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  <w:p w:rsidR="00E86A65" w:rsidRDefault="00E86A65" w:rsidP="00D671E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…………………………………….1</w:t>
            </w:r>
            <w:r w:rsidR="00D671E8">
              <w:rPr>
                <w:rFonts w:eastAsia="Times New Roman" w:cstheme="minorHAnsi"/>
                <w:lang w:eastAsia="hr-HR"/>
              </w:rPr>
              <w:t>3</w:t>
            </w:r>
          </w:p>
          <w:p w:rsidR="007F1F7A" w:rsidRPr="00E86A65" w:rsidRDefault="007F1F7A" w:rsidP="00D671E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2" w:type="dxa"/>
          </w:tcPr>
          <w:p w:rsid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86A65" w:rsidRDefault="00E86A6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86A65" w:rsidRPr="000A51EA" w:rsidRDefault="00E86A6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F6247" w:rsidRDefault="001F6247" w:rsidP="000A51E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>1. OPIS DJELATNOSTI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 xml:space="preserve">Upravitelj Knin d.o.o. za upravljanje zgradama i tržnicama na malo trgovačko je društvo osnovano 15.04.2002. godine. Sjedište društva je na adresi Vukovarska 2, Knin. 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Matični broj subjekta upisan u Trgovački sud u Zadru, stalna služba u Šibeniku je 06018471, OIB: 80011142141.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 xml:space="preserve">Predmet poslovanja: 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poslovanje nekretninama,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iznajmljivanje strojeva i opreme,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ostale rekreacijske djelatnosti,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tržnica na malo,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računovodstveni i knjigovodstveni poslovi,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kupnja i prodaja robe,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trgovačko posredovanje na domaćem i inozemnom tržištu,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 xml:space="preserve">ugostiteljstvo, 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upravljanje zgradama,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izgradnja i održavanje zgrada,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obavljanje dimnjačarskih poslova,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djelatnost ugradnje, održavanja i popravaka plinskih instalacija i plinskih uređaja</w:t>
      </w:r>
      <w:r w:rsidR="001A46F0">
        <w:rPr>
          <w:rFonts w:ascii="Calibri" w:eastAsia="Times New Roman" w:hAnsi="Calibri" w:cs="Calibri"/>
          <w:lang w:eastAsia="hr-HR"/>
        </w:rPr>
        <w:t>,</w:t>
      </w:r>
      <w:r w:rsidRPr="000A51EA">
        <w:rPr>
          <w:rFonts w:ascii="Calibri" w:eastAsia="Times New Roman" w:hAnsi="Calibri" w:cs="Calibri"/>
          <w:lang w:eastAsia="hr-HR"/>
        </w:rPr>
        <w:t xml:space="preserve"> </w:t>
      </w:r>
    </w:p>
    <w:p w:rsidR="000A51EA" w:rsidRPr="000A51EA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proizvodnja, projektiranje, montaža, popravak i održavanje solarne opreme i uređaja te solarnih sistema</w:t>
      </w:r>
      <w:r w:rsidR="001A46F0">
        <w:rPr>
          <w:rFonts w:ascii="Calibri" w:eastAsia="Times New Roman" w:hAnsi="Calibri" w:cs="Calibri"/>
          <w:lang w:eastAsia="hr-HR"/>
        </w:rPr>
        <w:t>,</w:t>
      </w:r>
    </w:p>
    <w:p w:rsidR="000A51EA" w:rsidRPr="008D3A94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organizacija, naplata i održavanje parkinga</w:t>
      </w:r>
      <w:r w:rsidR="001A46F0">
        <w:rPr>
          <w:rFonts w:ascii="Calibri" w:eastAsia="Times New Roman" w:hAnsi="Calibri" w:cs="Calibri"/>
          <w:lang w:eastAsia="hr-HR"/>
        </w:rPr>
        <w:t>,</w:t>
      </w:r>
    </w:p>
    <w:p w:rsidR="008D3A94" w:rsidRPr="000A51EA" w:rsidRDefault="008D3A94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lang w:eastAsia="hr-HR"/>
        </w:rPr>
        <w:t>djelatnost održavanja javne rasvjete</w:t>
      </w:r>
      <w:r w:rsidR="00D635EB">
        <w:rPr>
          <w:rFonts w:ascii="Calibri" w:eastAsia="Times New Roman" w:hAnsi="Calibri" w:cs="Calibri"/>
          <w:lang w:eastAsia="hr-HR"/>
        </w:rPr>
        <w:t>.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Osnivači/članovi Društva: Grad Knin, jedini osnivač, OIB: 0098149461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Nadzorni odbor: Danijela Ognjenović , Ante Šimić</w:t>
      </w:r>
      <w:r w:rsidR="008D3A94">
        <w:rPr>
          <w:rFonts w:ascii="Calibri" w:eastAsia="Times New Roman" w:hAnsi="Calibri" w:cs="Calibri"/>
          <w:lang w:eastAsia="hr-HR"/>
        </w:rPr>
        <w:t>, Marija Jelavić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 xml:space="preserve">Osobe ovlaštene za zastupanje: </w:t>
      </w:r>
      <w:r>
        <w:rPr>
          <w:rFonts w:ascii="Calibri" w:eastAsia="Times New Roman" w:hAnsi="Calibri" w:cs="Calibri"/>
          <w:lang w:eastAsia="hr-HR"/>
        </w:rPr>
        <w:t xml:space="preserve"> Josip Kaić</w:t>
      </w:r>
      <w:r w:rsidRPr="000A51EA">
        <w:rPr>
          <w:rFonts w:ascii="Calibri" w:eastAsia="Times New Roman" w:hAnsi="Calibri" w:cs="Calibri"/>
          <w:lang w:eastAsia="hr-HR"/>
        </w:rPr>
        <w:t xml:space="preserve">, član uprave-direktor, zastupa Društvo samostalno i pojedinačno. </w:t>
      </w: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Temeljni kapital: 7.216.600,00 kuna.</w:t>
      </w:r>
    </w:p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5711"/>
        <w:gridCol w:w="3790"/>
        <w:gridCol w:w="5420"/>
      </w:tblGrid>
      <w:tr w:rsidR="000A51EA" w:rsidRPr="000A51EA" w:rsidTr="000A51EA">
        <w:trPr>
          <w:gridAfter w:val="2"/>
          <w:wAfter w:w="9210" w:type="dxa"/>
          <w:tblCellSpacing w:w="0" w:type="dxa"/>
        </w:trPr>
        <w:tc>
          <w:tcPr>
            <w:tcW w:w="499" w:type="dxa"/>
            <w:hideMark/>
          </w:tcPr>
          <w:p w:rsidR="007F1F7A" w:rsidRDefault="007F1F7A" w:rsidP="000A51EA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5711" w:type="dxa"/>
            <w:hideMark/>
          </w:tcPr>
          <w:p w:rsidR="007F1F7A" w:rsidRDefault="007F1F7A" w:rsidP="00DF642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0A51EA" w:rsidRPr="000A51EA" w:rsidRDefault="000A51EA" w:rsidP="008D3A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>OSNOVNE SMJERNICE RADA U 20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="008D3A94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GODINI </w:t>
            </w:r>
          </w:p>
        </w:tc>
      </w:tr>
      <w:tr w:rsidR="000A51EA" w:rsidRPr="000A51EA" w:rsidTr="000A51EA">
        <w:trPr>
          <w:tblCellSpacing w:w="0" w:type="dxa"/>
        </w:trPr>
        <w:tc>
          <w:tcPr>
            <w:tcW w:w="10000" w:type="dxa"/>
            <w:gridSpan w:val="3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>2.1. Reka</w:t>
            </w:r>
            <w:r w:rsidR="00DF642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pitulacija poslovanja od 01.01. </w:t>
            </w:r>
            <w:r w:rsidR="008D3A94">
              <w:rPr>
                <w:rFonts w:ascii="Calibri" w:eastAsia="Times New Roman" w:hAnsi="Calibri" w:cs="Calibri"/>
                <w:b/>
                <w:bCs/>
                <w:lang w:eastAsia="hr-HR"/>
              </w:rPr>
              <w:t>do 30.09.2020</w:t>
            </w: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godine </w:t>
            </w: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Račun dobiti i gubitka</w:t>
            </w: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PRIHODI </w:t>
            </w:r>
          </w:p>
          <w:tbl>
            <w:tblPr>
              <w:tblW w:w="93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638"/>
              <w:gridCol w:w="1473"/>
              <w:gridCol w:w="1473"/>
            </w:tblGrid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0A51EA" w:rsidRDefault="008D3A94" w:rsidP="005230F7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1.-9./2019</w:t>
                  </w: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1.-9./2020.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a) POSLOVNI PRIHODI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8543DF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8543DF">
                    <w:rPr>
                      <w:rFonts w:eastAsia="Times New Roman" w:cstheme="minorHAnsi"/>
                      <w:b/>
                      <w:lang w:eastAsia="hr-HR"/>
                    </w:rPr>
                    <w:t>1.483.627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8543DF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1.877.791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8543DF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127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Prihodi od restorana/caffe bara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>638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>Priho</w:t>
                  </w:r>
                  <w:r>
                    <w:rPr>
                      <w:rFonts w:eastAsia="Times New Roman" w:cstheme="minorHAnsi"/>
                      <w:lang w:eastAsia="hr-HR"/>
                    </w:rPr>
                    <w:t>di od zakupa poslovnih prostora, bankova,..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355.749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293.164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82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naknade upravitelju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386.961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187.622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48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radova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237.020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432.198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182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dimnjačarskih usluga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161.203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89.135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55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usluga čišćenja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202.595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151.090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75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bojadisarsko-ličilačkih radova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15.811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intelektualnih usluga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18.180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21.000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116</w:t>
                  </w:r>
                </w:p>
              </w:tc>
            </w:tr>
            <w:tr w:rsidR="008D3A94" w:rsidRPr="000A51EA" w:rsidTr="001F6247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>Prihodi od usluga iz poslovno tehničke suradnje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9.830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6.084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62</w:t>
                  </w:r>
                </w:p>
              </w:tc>
            </w:tr>
            <w:tr w:rsidR="008D3A94" w:rsidRPr="000A51EA" w:rsidTr="001F6247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Prihodi od naknada predstavnicima stanara </w:t>
                  </w:r>
                </w:p>
                <w:p w:rsidR="001F6247" w:rsidRPr="005230F7" w:rsidRDefault="001F6247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 xml:space="preserve">Prihod od djelatnosti izgradnje/održavanja jav. rasvjete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6247" w:rsidRDefault="008D3A94" w:rsidP="001F6247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67.691</w:t>
                  </w:r>
                </w:p>
                <w:p w:rsidR="001F6247" w:rsidRPr="005230F7" w:rsidRDefault="001F6247" w:rsidP="001F6247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66.414</w:t>
                  </w:r>
                </w:p>
                <w:p w:rsidR="001F6247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631.084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98</w:t>
                  </w:r>
                </w:p>
                <w:p w:rsidR="001F6247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1F6247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6247" w:rsidRPr="005230F7" w:rsidRDefault="008D3A94" w:rsidP="001F6247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lang w:eastAsia="hr-HR"/>
                    </w:rPr>
                    <w:t xml:space="preserve">Ostali prihodi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27.949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480.000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1717</w:t>
                  </w:r>
                </w:p>
              </w:tc>
            </w:tr>
            <w:tr w:rsidR="008D3A94" w:rsidRPr="000A51EA" w:rsidTr="001F6247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b) FINANCIJSKI PRIHODI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5230F7">
                    <w:rPr>
                      <w:rFonts w:eastAsia="Times New Roman" w:cstheme="minorHAnsi"/>
                      <w:b/>
                      <w:lang w:eastAsia="hr-HR"/>
                    </w:rPr>
                    <w:t>1074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8543DF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8543DF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227"/>
                <w:tblCellSpacing w:w="0" w:type="dxa"/>
              </w:trPr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230F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Prihodi od kamata, naknade od osiguranja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3A94" w:rsidRPr="005230F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1074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single" w:sz="4" w:space="0" w:color="auto"/>
                  </w:tcBorders>
                </w:tcPr>
                <w:p w:rsidR="008D3A94" w:rsidRPr="005230F7" w:rsidRDefault="001F6247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nil"/>
                  </w:tcBorders>
                </w:tcPr>
                <w:p w:rsidR="008D3A94" w:rsidRPr="005230F7" w:rsidRDefault="0025022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170"/>
                <w:tblCellSpacing w:w="0" w:type="dxa"/>
              </w:trPr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UKUPNO PRIHODI 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8543DF" w:rsidRDefault="008D3A94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8543DF">
                    <w:rPr>
                      <w:rFonts w:eastAsia="Times New Roman" w:cstheme="minorHAnsi"/>
                      <w:b/>
                      <w:lang w:eastAsia="hr-HR"/>
                    </w:rPr>
                    <w:t>1.484.701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8543DF" w:rsidRDefault="001F6247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2.357.791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8543DF" w:rsidRDefault="00250220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159</w:t>
                  </w:r>
                </w:p>
              </w:tc>
            </w:tr>
          </w:tbl>
          <w:p w:rsidR="00266014" w:rsidRDefault="00266014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290980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lang w:eastAsia="hr-HR"/>
              </w:rPr>
              <w:t xml:space="preserve">RASHODI </w:t>
            </w:r>
          </w:p>
          <w:tbl>
            <w:tblPr>
              <w:tblW w:w="973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351"/>
              <w:gridCol w:w="1449"/>
              <w:gridCol w:w="1466"/>
              <w:gridCol w:w="1466"/>
            </w:tblGrid>
            <w:tr w:rsidR="008D3A94" w:rsidRPr="000A51EA" w:rsidTr="008D3A94">
              <w:trPr>
                <w:trHeight w:val="165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DF6425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1.-9./201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9</w:t>
                  </w: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1.-9./2020.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0A51EA" w:rsidTr="008D3A94">
              <w:trPr>
                <w:trHeight w:val="180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a) POSLOVNI RASHODI 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hr-HR"/>
                    </w:rPr>
                  </w:pP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0A51EA" w:rsidRDefault="008D3A94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hr-HR"/>
                    </w:rPr>
                  </w:pP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hr-HR"/>
                    </w:rPr>
                  </w:pPr>
                </w:p>
              </w:tc>
            </w:tr>
            <w:tr w:rsidR="008D3A94" w:rsidRPr="000A51EA" w:rsidTr="008D3A94">
              <w:trPr>
                <w:trHeight w:val="1448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1. </w:t>
                  </w: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Materijalni troškovi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- Troškovi sirovina i materijala </w:t>
                  </w:r>
                </w:p>
                <w:p w:rsidR="008D3A94" w:rsidRPr="003E7347" w:rsidRDefault="00290980" w:rsidP="00290980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a</w:t>
                  </w:r>
                  <w:r w:rsidR="008D3A94" w:rsidRPr="003E7347">
                    <w:rPr>
                      <w:rFonts w:eastAsia="Times New Roman" w:cstheme="minorHAnsi"/>
                      <w:lang w:eastAsia="hr-HR"/>
                    </w:rPr>
                    <w:t>) trošak materijala, materijal za održavanje i čišćenje</w:t>
                  </w:r>
                  <w:r>
                    <w:rPr>
                      <w:rFonts w:eastAsia="Times New Roman" w:cstheme="minorHAnsi"/>
                      <w:lang w:eastAsia="hr-HR"/>
                    </w:rPr>
                    <w:t>, uređenje skladišnog prostora Preparandija</w:t>
                  </w:r>
                </w:p>
                <w:p w:rsidR="00290980" w:rsidRDefault="00290980" w:rsidP="00290980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8D3A94" w:rsidRPr="003E7347" w:rsidRDefault="00290980" w:rsidP="00290980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b</w:t>
                  </w:r>
                  <w:r w:rsidR="008D3A94" w:rsidRPr="003E7347">
                    <w:rPr>
                      <w:rFonts w:eastAsia="Times New Roman" w:cstheme="minorHAnsi"/>
                      <w:lang w:eastAsia="hr-HR"/>
                    </w:rPr>
                    <w:t>) uredski materijal, uniformirana radna odjeća</w:t>
                  </w:r>
                </w:p>
                <w:p w:rsidR="008D3A94" w:rsidRPr="003E7347" w:rsidRDefault="00290980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c</w:t>
                  </w:r>
                  <w:r w:rsidR="008D3A94" w:rsidRPr="003E7347">
                    <w:rPr>
                      <w:rFonts w:eastAsia="Times New Roman" w:cstheme="minorHAnsi"/>
                      <w:lang w:eastAsia="hr-HR"/>
                    </w:rPr>
                    <w:t xml:space="preserve">) trošak sitnog inventara </w:t>
                  </w:r>
                </w:p>
                <w:p w:rsidR="008D3A94" w:rsidRPr="003E7347" w:rsidRDefault="00290980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d</w:t>
                  </w:r>
                  <w:r w:rsidR="008D3A94" w:rsidRPr="003E7347">
                    <w:rPr>
                      <w:rFonts w:eastAsia="Times New Roman" w:cstheme="minorHAnsi"/>
                      <w:lang w:eastAsia="hr-HR"/>
                    </w:rPr>
                    <w:t>) trošak električne energije, plin, benzin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-Ostali vanjski troškovi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a) telefonski troškovi</w:t>
                  </w:r>
                  <w:r>
                    <w:rPr>
                      <w:rFonts w:eastAsia="Times New Roman" w:cstheme="minorHAnsi"/>
                      <w:lang w:eastAsia="hr-HR"/>
                    </w:rPr>
                    <w:t>, cloud usluge,e-servis,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poštarina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b) zakupnine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c) usluge (zdrav</w:t>
                  </w:r>
                  <w:r>
                    <w:rPr>
                      <w:rFonts w:eastAsia="Times New Roman" w:cstheme="minorHAnsi"/>
                      <w:lang w:eastAsia="hr-HR"/>
                    </w:rPr>
                    <w:t>.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hr-HR"/>
                    </w:rPr>
                    <w:t>p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>reg</w:t>
                  </w:r>
                  <w:r>
                    <w:rPr>
                      <w:rFonts w:eastAsia="Times New Roman" w:cstheme="minorHAnsi"/>
                      <w:lang w:eastAsia="hr-HR"/>
                    </w:rPr>
                    <w:t>.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hr-HR"/>
                    </w:rPr>
                    <w:t>r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>adnika</w:t>
                  </w:r>
                  <w:r>
                    <w:rPr>
                      <w:rFonts w:eastAsia="Times New Roman" w:cstheme="minorHAnsi"/>
                      <w:lang w:eastAsia="hr-HR"/>
                    </w:rPr>
                    <w:t>, servisi,instalacije progr.)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d) troškovi registracije, koncesije</w:t>
                  </w:r>
                  <w:r>
                    <w:rPr>
                      <w:rFonts w:eastAsia="Times New Roman" w:cstheme="minorHAnsi"/>
                      <w:lang w:eastAsia="hr-HR"/>
                    </w:rPr>
                    <w:t>,špediterske i grafičke u.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e) komunalni troškovi, utrošak vode, odvoz smeća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2. </w:t>
                  </w: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Troškovi osoblja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a) neto plaće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b) troškovi poreza i doprinosi iz plaće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c) doprinosi na plaću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3</w:t>
                  </w: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. Amortizacija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4. </w:t>
                  </w: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Ostali troškovi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a) naknad</w:t>
                  </w:r>
                  <w:r>
                    <w:rPr>
                      <w:rFonts w:eastAsia="Times New Roman" w:cstheme="minorHAnsi"/>
                      <w:lang w:eastAsia="hr-HR"/>
                    </w:rPr>
                    <w:t>e osoblju: troškovi prijevoza, neoporezivi  prim.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lastRenderedPageBreak/>
                    <w:t xml:space="preserve">b) naknada predstavnicima stanara </w:t>
                  </w:r>
                </w:p>
                <w:p w:rsidR="008D3A94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c) reprezentacija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d)</w:t>
                  </w:r>
                  <w:r w:rsidR="00FE7825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r w:rsidRPr="003E7347">
                    <w:rPr>
                      <w:rFonts w:eastAsia="Times New Roman" w:cstheme="minorHAnsi"/>
                      <w:lang w:eastAsia="hr-HR"/>
                    </w:rPr>
                    <w:t>osiguranja imovine i atesti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 xml:space="preserve">e) naknade za bankarske usluge 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f) troškovi stručne literature i seminara</w:t>
                  </w:r>
                </w:p>
                <w:p w:rsidR="008D3A94" w:rsidRPr="003E734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g) tečajne razlike,</w:t>
                  </w:r>
                  <w:r w:rsidR="00290980">
                    <w:rPr>
                      <w:rFonts w:eastAsia="Times New Roman" w:cstheme="minorHAnsi"/>
                      <w:lang w:eastAsia="hr-HR"/>
                    </w:rPr>
                    <w:t xml:space="preserve"> zatezne kamate, sudski i javnobilj. troškovi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8543DF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8543DF"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440.616</w:t>
                  </w:r>
                </w:p>
                <w:p w:rsidR="008D3A94" w:rsidRPr="008543DF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8543DF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236.125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172.040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15.547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6.338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42.200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204.491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28.029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5.000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6.987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94.184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70.291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742.164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503.013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135.748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103.403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125.000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128.463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27.637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lastRenderedPageBreak/>
                    <w:t>67.691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134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20.454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4.655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2.285</w:t>
                  </w:r>
                </w:p>
                <w:p w:rsidR="008D3A94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5.607</w:t>
                  </w:r>
                </w:p>
                <w:p w:rsidR="008D3A94" w:rsidRPr="003E734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890.556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595.192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428.736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31.790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47.307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87.359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lang w:eastAsia="hr-HR"/>
                    </w:rPr>
                    <w:t>295.365</w:t>
                  </w:r>
                </w:p>
                <w:p w:rsidR="00290980" w:rsidRP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45.678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20.737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180.020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48.930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992.032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lang w:eastAsia="hr-HR"/>
                    </w:rPr>
                    <w:t>662.247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192.843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136.942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lang w:eastAsia="hr-HR"/>
                    </w:rPr>
                    <w:t>125.000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195.260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lang w:eastAsia="hr-HR"/>
                    </w:rPr>
                    <w:t>63.249</w:t>
                  </w:r>
                </w:p>
                <w:p w:rsidR="00290980" w:rsidRDefault="00290980" w:rsidP="0029098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90980" w:rsidRDefault="00290980" w:rsidP="0029098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90980" w:rsidRDefault="00290980" w:rsidP="0029098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77.915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364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30.231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11.295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4.021</w:t>
                  </w:r>
                </w:p>
                <w:p w:rsid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8.185</w:t>
                  </w:r>
                </w:p>
                <w:p w:rsidR="00290980" w:rsidRP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90980" w:rsidRPr="00290980" w:rsidRDefault="00290980" w:rsidP="00290980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90980" w:rsidRPr="00290980" w:rsidRDefault="00290980" w:rsidP="00DF6425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202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252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249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204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746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207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144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163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297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191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70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lang w:eastAsia="hr-HR"/>
                    </w:rPr>
                    <w:t>134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lang w:eastAsia="hr-HR"/>
                    </w:rPr>
                    <w:t>132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142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132</w:t>
                  </w:r>
                </w:p>
                <w:p w:rsidR="00290980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b/>
                      <w:lang w:eastAsia="hr-HR"/>
                    </w:rPr>
                    <w:t>100</w:t>
                  </w:r>
                </w:p>
                <w:p w:rsidR="00290980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b/>
                      <w:lang w:eastAsia="hr-HR"/>
                    </w:rPr>
                    <w:t>152</w:t>
                  </w:r>
                </w:p>
                <w:p w:rsidR="00D2143F" w:rsidRP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lang w:eastAsia="hr-HR"/>
                    </w:rPr>
                    <w:t>229</w:t>
                  </w:r>
                </w:p>
                <w:p w:rsidR="00290980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lastRenderedPageBreak/>
                    <w:t>115</w:t>
                  </w:r>
                </w:p>
                <w:p w:rsid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272</w:t>
                  </w:r>
                </w:p>
                <w:p w:rsid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148</w:t>
                  </w:r>
                </w:p>
                <w:p w:rsid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243</w:t>
                  </w:r>
                </w:p>
                <w:p w:rsid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176</w:t>
                  </w:r>
                </w:p>
                <w:p w:rsidR="00D2143F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146</w:t>
                  </w:r>
                </w:p>
                <w:p w:rsidR="00D2143F" w:rsidRPr="00290980" w:rsidRDefault="00D2143F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90980" w:rsidRPr="00A6480F" w:rsidRDefault="00290980" w:rsidP="008D3A94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</w:tr>
            <w:tr w:rsidR="008D3A94" w:rsidRPr="000A51EA" w:rsidTr="008D3A94">
              <w:trPr>
                <w:trHeight w:val="180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lastRenderedPageBreak/>
                    <w:t xml:space="preserve">5. </w:t>
                  </w: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Ostali poslovni rashodi</w:t>
                  </w:r>
                </w:p>
                <w:p w:rsidR="008D3A94" w:rsidRDefault="008D3A94" w:rsidP="003E7347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a) ostali troškovi (darovanje do 2%, troškovi ranijih godina, verzije programa)</w:t>
                  </w:r>
                </w:p>
                <w:p w:rsidR="008D3A94" w:rsidRPr="003E7347" w:rsidRDefault="008D3A94" w:rsidP="003E7347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lang w:eastAsia="hr-HR"/>
                    </w:rPr>
                    <w:t>b) otpis imovine izvan uporabe + manjkovi s PDV-om</w:t>
                  </w:r>
                  <w:r>
                    <w:rPr>
                      <w:rFonts w:eastAsia="Times New Roman" w:cstheme="minorHAnsi"/>
                      <w:lang w:eastAsia="hr-HR"/>
                    </w:rPr>
                    <w:t>, vrijedosno usklađenje potraživanja i zaliha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23.925</w:t>
                  </w:r>
                </w:p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11.417</w:t>
                  </w:r>
                </w:p>
                <w:p w:rsidR="008D3A94" w:rsidRPr="003E7347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12.508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290980" w:rsidP="00A6480F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21.795</w:t>
                  </w:r>
                </w:p>
                <w:p w:rsidR="00290980" w:rsidRPr="00290980" w:rsidRDefault="00290980" w:rsidP="00A6480F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lang w:eastAsia="hr-HR"/>
                    </w:rPr>
                    <w:t>1.047</w:t>
                  </w:r>
                </w:p>
                <w:p w:rsidR="00290980" w:rsidRDefault="00290980" w:rsidP="00A6480F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90980">
                    <w:rPr>
                      <w:rFonts w:eastAsia="Times New Roman" w:cstheme="minorHAnsi"/>
                      <w:lang w:eastAsia="hr-HR"/>
                    </w:rPr>
                    <w:t>20.748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91</w:t>
                  </w:r>
                </w:p>
                <w:p w:rsid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9</w:t>
                  </w:r>
                </w:p>
                <w:p w:rsidR="00D2143F" w:rsidRP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166</w:t>
                  </w:r>
                </w:p>
              </w:tc>
            </w:tr>
            <w:tr w:rsidR="008D3A94" w:rsidRPr="000A51EA" w:rsidTr="008D3A94">
              <w:trPr>
                <w:trHeight w:val="180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3E734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b) FINANCIJSKI RASHODI 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3E734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lang w:eastAsia="hr-HR"/>
                    </w:rPr>
                    <w:t>5.707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A6480F" w:rsidRDefault="0029098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8.185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A6480F" w:rsidRDefault="00D2143F" w:rsidP="00D2143F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143</w:t>
                  </w:r>
                </w:p>
              </w:tc>
            </w:tr>
            <w:tr w:rsidR="008D3A94" w:rsidRPr="000A51EA" w:rsidTr="008D3A94">
              <w:trPr>
                <w:trHeight w:val="180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3E7347" w:rsidRDefault="008D3A94" w:rsidP="000A51EA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UKUPNO RASHODI 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3E7347" w:rsidRDefault="008D3A94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1.465.875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A6480F" w:rsidRDefault="00290980" w:rsidP="00DF6425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2.232.828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A6480F" w:rsidRDefault="00D2143F" w:rsidP="00D2143F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152</w:t>
                  </w:r>
                </w:p>
              </w:tc>
            </w:tr>
            <w:tr w:rsidR="008D3A94" w:rsidRPr="000A51EA" w:rsidTr="008D3A94">
              <w:trPr>
                <w:trHeight w:val="165"/>
                <w:tblCellSpacing w:w="0" w:type="dxa"/>
              </w:trPr>
              <w:tc>
                <w:tcPr>
                  <w:tcW w:w="53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UKUPNO PRIHODI</w:t>
                  </w:r>
                </w:p>
                <w:p w:rsidR="008D3A94" w:rsidRPr="003E7347" w:rsidRDefault="008D3A94" w:rsidP="000A51EA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UKUPNO RASHODI </w:t>
                  </w:r>
                </w:p>
                <w:p w:rsidR="008D3A94" w:rsidRPr="003E7347" w:rsidRDefault="008D3A94" w:rsidP="000A51EA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DOBIT </w:t>
                  </w:r>
                </w:p>
              </w:tc>
              <w:tc>
                <w:tcPr>
                  <w:tcW w:w="14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8D3A94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1.484.701</w:t>
                  </w:r>
                </w:p>
                <w:p w:rsidR="008D3A94" w:rsidRDefault="008D3A94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1.465.875</w:t>
                  </w:r>
                </w:p>
                <w:p w:rsidR="008D3A94" w:rsidRPr="003E7347" w:rsidRDefault="008D3A94" w:rsidP="00A6480F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18.826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290980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2.357.797</w:t>
                  </w:r>
                </w:p>
                <w:p w:rsidR="00290980" w:rsidRDefault="00290980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2.232.828</w:t>
                  </w:r>
                </w:p>
                <w:p w:rsidR="00290980" w:rsidRPr="00A6480F" w:rsidRDefault="00290980" w:rsidP="00DF6425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124.969</w:t>
                  </w:r>
                </w:p>
              </w:tc>
              <w:tc>
                <w:tcPr>
                  <w:tcW w:w="14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D2143F" w:rsidRDefault="00D2143F" w:rsidP="00D2143F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b/>
                      <w:lang w:eastAsia="hr-HR"/>
                    </w:rPr>
                    <w:t>159</w:t>
                  </w:r>
                </w:p>
                <w:p w:rsidR="00D2143F" w:rsidRPr="00D2143F" w:rsidRDefault="00D2143F" w:rsidP="00D2143F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b/>
                      <w:lang w:eastAsia="hr-HR"/>
                    </w:rPr>
                    <w:t>152</w:t>
                  </w:r>
                </w:p>
                <w:p w:rsidR="00D2143F" w:rsidRPr="003E7347" w:rsidRDefault="00D2143F" w:rsidP="00D2143F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b/>
                      <w:lang w:eastAsia="hr-HR"/>
                    </w:rPr>
                    <w:t>664</w:t>
                  </w:r>
                </w:p>
              </w:tc>
            </w:tr>
          </w:tbl>
          <w:p w:rsid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15FDA" w:rsidRDefault="00315FD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47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47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B7196" w:rsidRDefault="004B7196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B7196" w:rsidRDefault="004B7196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Default="000A51EA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 xml:space="preserve">Bilanca </w:t>
            </w:r>
          </w:p>
          <w:p w:rsidR="004B7196" w:rsidRDefault="004B7196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</w:p>
          <w:tbl>
            <w:tblPr>
              <w:tblW w:w="93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638"/>
              <w:gridCol w:w="1473"/>
              <w:gridCol w:w="1473"/>
            </w:tblGrid>
            <w:tr w:rsidR="008D3A94" w:rsidRPr="000A51EA" w:rsidTr="008D3A94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315FD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30.09.201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9</w:t>
                  </w: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30.09.2020.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0A51EA" w:rsidTr="008D3A94">
              <w:trPr>
                <w:trHeight w:val="18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a) OBVEZE </w:t>
                  </w:r>
                </w:p>
                <w:p w:rsidR="008D3A94" w:rsidRPr="000A51EA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lang w:eastAsia="hr-HR"/>
                    </w:rPr>
                    <w:t xml:space="preserve">KRATKOROČNE OBVEZE </w:t>
                  </w:r>
                </w:p>
                <w:p w:rsidR="008D3A94" w:rsidRPr="000A51EA" w:rsidRDefault="008D3A94" w:rsidP="000A51EA">
                  <w:pPr>
                    <w:numPr>
                      <w:ilvl w:val="0"/>
                      <w:numId w:val="2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lang w:eastAsia="hr-HR"/>
                    </w:rPr>
                    <w:t xml:space="preserve">obveze za poreze, doprinose </w:t>
                  </w:r>
                </w:p>
                <w:p w:rsidR="008D3A94" w:rsidRPr="000A51EA" w:rsidRDefault="008D3A94" w:rsidP="000A51EA">
                  <w:pPr>
                    <w:numPr>
                      <w:ilvl w:val="0"/>
                      <w:numId w:val="2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lang w:eastAsia="hr-HR"/>
                    </w:rPr>
                    <w:t>dobavljači</w:t>
                  </w:r>
                </w:p>
                <w:p w:rsidR="008D3A94" w:rsidRPr="000A51EA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lang w:eastAsia="hr-HR"/>
                    </w:rPr>
                    <w:t xml:space="preserve">DUGOROČNE OBVEZE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138.955</w:t>
                  </w:r>
                </w:p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77.134</w:t>
                  </w:r>
                </w:p>
                <w:p w:rsidR="008D3A94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61.821</w:t>
                  </w:r>
                </w:p>
                <w:p w:rsidR="008D3A94" w:rsidRPr="009B3179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8D3A94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71.476</w:t>
                  </w:r>
                </w:p>
                <w:p w:rsid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25.325</w:t>
                  </w:r>
                </w:p>
                <w:p w:rsid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46.151</w:t>
                  </w:r>
                </w:p>
                <w:p w:rsidR="00D2143F" w:rsidRDefault="00D2143F" w:rsidP="000A51EA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563.889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8D3A94" w:rsidP="009B3179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D2143F" w:rsidRDefault="00D2143F" w:rsidP="009B3179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51</w:t>
                  </w:r>
                </w:p>
                <w:p w:rsidR="00D2143F" w:rsidRDefault="00D2143F" w:rsidP="009B3179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33</w:t>
                  </w:r>
                </w:p>
                <w:p w:rsidR="00D2143F" w:rsidRDefault="00D2143F" w:rsidP="009B3179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75</w:t>
                  </w:r>
                </w:p>
                <w:p w:rsidR="00D2143F" w:rsidRPr="009B3179" w:rsidRDefault="00D2143F" w:rsidP="00D2143F">
                  <w:pPr>
                    <w:spacing w:before="100" w:beforeAutospacing="1" w:after="119" w:line="180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111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b) POTRAŽIVANJA </w:t>
                  </w:r>
                </w:p>
                <w:p w:rsidR="008D3A94" w:rsidRPr="009B3179" w:rsidRDefault="008D3A94" w:rsidP="009B3179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B3179">
                    <w:rPr>
                      <w:rFonts w:ascii="Calibri" w:eastAsia="Times New Roman" w:hAnsi="Calibri" w:cs="Calibri"/>
                      <w:lang w:eastAsia="hr-HR"/>
                    </w:rPr>
                    <w:t xml:space="preserve">potraživanja od kupaca </w:t>
                  </w:r>
                </w:p>
                <w:p w:rsidR="008D3A94" w:rsidRPr="009B3179" w:rsidRDefault="008D3A94" w:rsidP="009B3179">
                  <w:pPr>
                    <w:pStyle w:val="ListParagraph"/>
                    <w:spacing w:before="100" w:beforeAutospacing="1" w:after="0" w:line="240" w:lineRule="auto"/>
                    <w:ind w:left="7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8D3A94" w:rsidRPr="009B3179" w:rsidRDefault="008D3A94" w:rsidP="009B3179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B3179">
                    <w:rPr>
                      <w:rFonts w:ascii="Calibri" w:eastAsia="Times New Roman" w:hAnsi="Calibri" w:cs="Calibri"/>
                      <w:lang w:eastAsia="hr-HR"/>
                    </w:rPr>
                    <w:t xml:space="preserve">potraživanja za pretporez </w:t>
                  </w:r>
                </w:p>
                <w:p w:rsidR="008D3A94" w:rsidRPr="000A51EA" w:rsidRDefault="008D3A94" w:rsidP="000A51E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9B3179" w:rsidRDefault="008D3A94" w:rsidP="000A51EA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9B3179">
                    <w:rPr>
                      <w:rFonts w:eastAsia="Times New Roman" w:cstheme="minorHAnsi"/>
                      <w:b/>
                      <w:lang w:eastAsia="hr-HR"/>
                    </w:rPr>
                    <w:t>161.906</w:t>
                  </w:r>
                </w:p>
                <w:p w:rsidR="008D3A94" w:rsidRDefault="008D3A94" w:rsidP="000A51EA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141.141</w:t>
                  </w:r>
                </w:p>
                <w:p w:rsidR="008D3A94" w:rsidRPr="009B3179" w:rsidRDefault="008D3A94" w:rsidP="000A51EA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20.765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b/>
                      <w:lang w:eastAsia="hr-HR"/>
                    </w:rPr>
                    <w:t>194.690</w:t>
                  </w:r>
                </w:p>
                <w:p w:rsidR="00D2143F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D2143F">
                    <w:rPr>
                      <w:rFonts w:eastAsia="Times New Roman" w:cstheme="minorHAnsi"/>
                      <w:lang w:eastAsia="hr-HR"/>
                    </w:rPr>
                    <w:t>194.690</w:t>
                  </w:r>
                </w:p>
                <w:p w:rsidR="00D2143F" w:rsidRPr="00D2143F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120</w:t>
                  </w:r>
                </w:p>
                <w:p w:rsidR="00D2143F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138</w:t>
                  </w:r>
                </w:p>
                <w:p w:rsidR="00D2143F" w:rsidRPr="009B3179" w:rsidRDefault="00D2143F" w:rsidP="000A51EA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8D3A94" w:rsidRPr="000A51EA" w:rsidTr="008D3A94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0A51EA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AKTIVA </w:t>
                  </w:r>
                </w:p>
                <w:p w:rsidR="008D3A94" w:rsidRPr="000A51EA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A51E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 xml:space="preserve">PASIVA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9B3179" w:rsidRDefault="008D3A94" w:rsidP="000A51EA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9B3179">
                    <w:rPr>
                      <w:rFonts w:eastAsia="Times New Roman" w:cstheme="minorHAnsi"/>
                      <w:b/>
                      <w:lang w:eastAsia="hr-HR"/>
                    </w:rPr>
                    <w:t>7.611.175</w:t>
                  </w:r>
                </w:p>
                <w:p w:rsidR="008D3A94" w:rsidRPr="009B3179" w:rsidRDefault="008D3A94" w:rsidP="000A51EA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9B3179">
                    <w:rPr>
                      <w:rFonts w:eastAsia="Times New Roman" w:cstheme="minorHAnsi"/>
                      <w:b/>
                      <w:lang w:eastAsia="hr-HR"/>
                    </w:rPr>
                    <w:t>7.611.175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0A51EA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8.594.332</w:t>
                  </w:r>
                </w:p>
                <w:p w:rsidR="00D2143F" w:rsidRPr="009B3179" w:rsidRDefault="00D2143F" w:rsidP="000A51EA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8.594.332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0A51EA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113</w:t>
                  </w:r>
                </w:p>
                <w:p w:rsidR="00D2143F" w:rsidRPr="009B3179" w:rsidRDefault="00D2143F" w:rsidP="000A51EA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113</w:t>
                  </w:r>
                </w:p>
              </w:tc>
            </w:tr>
            <w:tr w:rsidR="008D3A94" w:rsidRPr="000A51EA" w:rsidTr="008D3A94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0A51EA" w:rsidRDefault="008D3A94" w:rsidP="000A51EA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BROJ ZAPOSLENIH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3E7347" w:rsidRDefault="008D3A94" w:rsidP="000A51EA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3E7347">
                    <w:rPr>
                      <w:rFonts w:eastAsia="Times New Roman" w:cstheme="minorHAnsi"/>
                      <w:b/>
                      <w:lang w:eastAsia="hr-HR"/>
                    </w:rPr>
                    <w:t>16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Default="00D2143F" w:rsidP="009B317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3E7347" w:rsidRDefault="00D2143F" w:rsidP="009B317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113</w:t>
                  </w:r>
                </w:p>
              </w:tc>
            </w:tr>
          </w:tbl>
          <w:p w:rsid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71E8" w:rsidRDefault="00D671E8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71E8" w:rsidRPr="000A51EA" w:rsidRDefault="00D671E8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1F7A" w:rsidRPr="000A51EA" w:rsidRDefault="007F1F7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0B6" w:rsidRDefault="006A00B6" w:rsidP="003F1E8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0A51EA" w:rsidRPr="000A51EA" w:rsidRDefault="000A51EA" w:rsidP="008D3A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>2.2. Program rada za 20</w:t>
            </w:r>
            <w:r w:rsidR="00315FDA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="008D3A94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godinu </w:t>
            </w:r>
          </w:p>
        </w:tc>
        <w:tc>
          <w:tcPr>
            <w:tcW w:w="5420" w:type="dxa"/>
            <w:hideMark/>
          </w:tcPr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51EA" w:rsidRPr="000A51EA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47" w:rsidRPr="000A51EA" w:rsidTr="000A51EA">
        <w:trPr>
          <w:tblCellSpacing w:w="0" w:type="dxa"/>
        </w:trPr>
        <w:tc>
          <w:tcPr>
            <w:tcW w:w="10000" w:type="dxa"/>
            <w:gridSpan w:val="3"/>
          </w:tcPr>
          <w:p w:rsidR="003E7347" w:rsidRPr="000A51EA" w:rsidRDefault="003E7347" w:rsidP="000A51E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5420" w:type="dxa"/>
          </w:tcPr>
          <w:p w:rsidR="003E7347" w:rsidRPr="000A51EA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51EA" w:rsidRDefault="003F1E83" w:rsidP="009B3179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Budući su </w:t>
      </w:r>
      <w:r w:rsidR="000A51EA" w:rsidRPr="000A51EA">
        <w:rPr>
          <w:rFonts w:ascii="Calibri" w:eastAsia="Times New Roman" w:hAnsi="Calibri" w:cs="Calibri"/>
          <w:lang w:eastAsia="hr-HR"/>
        </w:rPr>
        <w:t>osnovne djelatnosti Društva: upravljanje i održavanje zgrada i poslovanje nekretninama, u 20</w:t>
      </w:r>
      <w:r w:rsidR="00D2143F">
        <w:rPr>
          <w:rFonts w:ascii="Calibri" w:eastAsia="Times New Roman" w:hAnsi="Calibri" w:cs="Calibri"/>
          <w:lang w:eastAsia="hr-HR"/>
        </w:rPr>
        <w:t>21</w:t>
      </w:r>
      <w:r w:rsidR="000A51EA" w:rsidRPr="000A51EA">
        <w:rPr>
          <w:rFonts w:ascii="Calibri" w:eastAsia="Times New Roman" w:hAnsi="Calibri" w:cs="Calibri"/>
          <w:lang w:eastAsia="hr-HR"/>
        </w:rPr>
        <w:t xml:space="preserve">. godini </w:t>
      </w:r>
      <w:r w:rsidR="00D2143F">
        <w:rPr>
          <w:rFonts w:ascii="Calibri" w:eastAsia="Times New Roman" w:hAnsi="Calibri" w:cs="Calibri"/>
          <w:lang w:eastAsia="hr-HR"/>
        </w:rPr>
        <w:t>i dalje planiramo obavljati redovne aktivnosti vezano uz isto:</w:t>
      </w:r>
      <w:r w:rsidR="000A51EA" w:rsidRPr="000A51EA">
        <w:rPr>
          <w:rFonts w:ascii="Calibri" w:eastAsia="Times New Roman" w:hAnsi="Calibri" w:cs="Calibri"/>
          <w:lang w:eastAsia="hr-HR"/>
        </w:rPr>
        <w:t xml:space="preserve"> </w:t>
      </w:r>
    </w:p>
    <w:p w:rsidR="00F75CE1" w:rsidRPr="00F75CE1" w:rsidRDefault="00F75CE1" w:rsidP="009B3179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CE1">
        <w:rPr>
          <w:rFonts w:eastAsia="Times New Roman" w:cstheme="minorHAnsi"/>
          <w:lang w:eastAsia="hr-HR"/>
        </w:rPr>
        <w:t>za neiznajmljene poslovne prostore na tržnici tražiti potencijalne zakupce te voditi brigu o naplati potraživanja proizašlih iz korištenja prostora,</w:t>
      </w:r>
    </w:p>
    <w:p w:rsidR="000A51EA" w:rsidRPr="00F75CE1" w:rsidRDefault="000A51EA" w:rsidP="009B3179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CE1">
        <w:rPr>
          <w:rFonts w:ascii="Calibri" w:eastAsia="Times New Roman" w:hAnsi="Calibri" w:cs="Calibri"/>
          <w:lang w:eastAsia="hr-HR"/>
        </w:rPr>
        <w:t>upravljanje zgradama na području grada Knina s kojima imamo potpisan ugovor o upravljanju, te njihovo održavanje, kao i upravljanje i održavanje zgradama u kojima smo imenovani prinudnim upraviteljem,</w:t>
      </w:r>
    </w:p>
    <w:p w:rsidR="000A51EA" w:rsidRPr="000A51EA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sa predstavnicima zgrada na kojima prestaje prinudna uprava (većinsko privatno vlasništvo) sklapati ugovore o djelu i upravljanju,</w:t>
      </w:r>
    </w:p>
    <w:p w:rsidR="000A51EA" w:rsidRPr="000A51EA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zajedno s predstavnicima stanara i suvlasnicima stambenih zgrada donositi godišnje financijske planove i planove upravljanja zgradama (GPU),</w:t>
      </w:r>
    </w:p>
    <w:p w:rsidR="000A51EA" w:rsidRPr="000A51EA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>voditi brigu o naplati pričuve, te provoditi ovrhe nad neredovitim platišama, kako za pričuvu, tako i za ostale kupce, te i dalje pružati kvalitetnu uslugu vezanu uz održavanje zgrada za koje imamo stručni kadar (npr. sitni popravci krovova i bojanje stubišta), a u suradnji sa predstavnicima stanara za veće radove tražiti najpovoljnije izvođače radova/usluga,</w:t>
      </w:r>
    </w:p>
    <w:p w:rsidR="000A51EA" w:rsidRPr="000A51EA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lang w:eastAsia="hr-HR"/>
        </w:rPr>
        <w:t xml:space="preserve">nastaviti s postupkom povezivanja KPU i ZK: budući da sam postupak traje i iziskuje veće iznose, pokušat ćemo s predstavnicima i suvlasnicima stambenih zgrada koje nemaju dovoljno sredstava za platiti sam postupak dogovoriti povećanje iznosa pričuve po m2, odnosno predložiti im isto. </w:t>
      </w:r>
    </w:p>
    <w:p w:rsidR="000A51EA" w:rsidRPr="00F75CE1" w:rsidRDefault="00D2143F" w:rsidP="00F75CE1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Društvo pažnjom dobrog gospodarstvenika brine o naplati potraživanja </w:t>
      </w:r>
      <w:r w:rsidR="000A51EA" w:rsidRPr="000A51EA">
        <w:rPr>
          <w:rFonts w:ascii="Calibri" w:eastAsia="Times New Roman" w:hAnsi="Calibri" w:cs="Calibri"/>
          <w:lang w:eastAsia="hr-HR"/>
        </w:rPr>
        <w:t>od kup</w:t>
      </w:r>
      <w:r w:rsidR="00F75CE1">
        <w:rPr>
          <w:rFonts w:ascii="Calibri" w:eastAsia="Times New Roman" w:hAnsi="Calibri" w:cs="Calibri"/>
          <w:lang w:eastAsia="hr-HR"/>
        </w:rPr>
        <w:t>aca, plaćanju obveza, te planir</w:t>
      </w:r>
      <w:r>
        <w:rPr>
          <w:rFonts w:ascii="Calibri" w:eastAsia="Times New Roman" w:hAnsi="Calibri" w:cs="Calibri"/>
          <w:lang w:eastAsia="hr-HR"/>
        </w:rPr>
        <w:t xml:space="preserve">a </w:t>
      </w:r>
      <w:r w:rsidR="00F75CE1">
        <w:rPr>
          <w:rFonts w:ascii="Calibri" w:eastAsia="Times New Roman" w:hAnsi="Calibri" w:cs="Calibri"/>
          <w:lang w:eastAsia="hr-HR"/>
        </w:rPr>
        <w:t>i prati</w:t>
      </w:r>
      <w:r>
        <w:rPr>
          <w:rFonts w:ascii="Calibri" w:eastAsia="Times New Roman" w:hAnsi="Calibri" w:cs="Calibri"/>
          <w:lang w:eastAsia="hr-HR"/>
        </w:rPr>
        <w:t xml:space="preserve"> novčani tijek (cashflow)-</w:t>
      </w:r>
      <w:r w:rsidR="00F75CE1" w:rsidRPr="00F75CE1">
        <w:rPr>
          <w:rFonts w:cstheme="minorHAnsi"/>
          <w:color w:val="222222"/>
          <w:shd w:val="clear" w:color="auto" w:fill="FFFFFF"/>
        </w:rPr>
        <w:t>r</w:t>
      </w:r>
      <w:r>
        <w:rPr>
          <w:rFonts w:cstheme="minorHAnsi"/>
          <w:color w:val="222222"/>
          <w:shd w:val="clear" w:color="auto" w:fill="FFFFFF"/>
        </w:rPr>
        <w:t>azliku</w:t>
      </w:r>
      <w:r w:rsidR="00F75CE1" w:rsidRPr="00F75CE1">
        <w:rPr>
          <w:rFonts w:cstheme="minorHAnsi"/>
          <w:color w:val="222222"/>
          <w:shd w:val="clear" w:color="auto" w:fill="FFFFFF"/>
        </w:rPr>
        <w:t xml:space="preserve"> izmedu novčanih primitaka i novčanih izdataka u određenom vremenskom razdoblju. </w:t>
      </w:r>
    </w:p>
    <w:p w:rsidR="004B7196" w:rsidRPr="00D2143F" w:rsidRDefault="000A51EA" w:rsidP="004B719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2143F">
        <w:rPr>
          <w:rFonts w:ascii="Calibri" w:eastAsia="Times New Roman" w:hAnsi="Calibri" w:cs="Calibri"/>
          <w:lang w:eastAsia="hr-HR"/>
        </w:rPr>
        <w:t xml:space="preserve">U vezi s održavanjem javne rasvjete, </w:t>
      </w:r>
      <w:r w:rsidR="00F75CE1" w:rsidRPr="00D2143F">
        <w:rPr>
          <w:rFonts w:ascii="Calibri" w:eastAsia="Times New Roman" w:hAnsi="Calibri" w:cs="Calibri"/>
          <w:lang w:eastAsia="hr-HR"/>
        </w:rPr>
        <w:t xml:space="preserve">proveden je postupak Javne nabave </w:t>
      </w:r>
      <w:r w:rsidR="00D2143F">
        <w:rPr>
          <w:rFonts w:ascii="Calibri" w:eastAsia="Times New Roman" w:hAnsi="Calibri" w:cs="Calibri"/>
          <w:lang w:eastAsia="hr-HR"/>
        </w:rPr>
        <w:t xml:space="preserve">te je nabavljeno rabljeno vozilo s hidrauličnom košarom za održavanje javne rasvjete. Isto je nabavljeno iz sredstava </w:t>
      </w:r>
      <w:r w:rsidR="004B7196" w:rsidRPr="00D2143F">
        <w:rPr>
          <w:rFonts w:ascii="Calibri" w:eastAsia="Times New Roman" w:hAnsi="Calibri" w:cs="Calibri"/>
          <w:lang w:eastAsia="hr-HR"/>
        </w:rPr>
        <w:t>kreditiranja (prekoračenje po žiro računu) u iznosu od 400.000,00 kn</w:t>
      </w:r>
      <w:r w:rsidR="00D2143F">
        <w:rPr>
          <w:rFonts w:ascii="Calibri" w:eastAsia="Times New Roman" w:hAnsi="Calibri" w:cs="Calibri"/>
          <w:lang w:eastAsia="hr-HR"/>
        </w:rPr>
        <w:t xml:space="preserve">, a koje je vraćeno u </w:t>
      </w:r>
      <w:r w:rsidR="004B7196" w:rsidRPr="00D2143F">
        <w:rPr>
          <w:rFonts w:ascii="Calibri" w:eastAsia="Times New Roman" w:hAnsi="Calibri" w:cs="Calibri"/>
          <w:lang w:eastAsia="hr-HR"/>
        </w:rPr>
        <w:t>roku navedenom u Ugovoru, a iz kapitalnih dotacija Grada.</w:t>
      </w:r>
    </w:p>
    <w:p w:rsidR="00C12D9F" w:rsidRPr="00D2143F" w:rsidRDefault="00A86EDE" w:rsidP="004B719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Također, nabavili smo i druga sredstva i opremu: električarski alat, strojevi za rezanje lima, betona i asfalta, bager kombinirka, teretno vozilo-kiper, a kapitalnom donacijom Grada u iznosu od 800.000,00 kn u potpunosti je uređen i opremljen skladišni prostor na Preparandiji, te nabavljena dio opreme i specijaliziranog alata. </w:t>
      </w:r>
    </w:p>
    <w:p w:rsidR="007544FE" w:rsidRPr="00D2143F" w:rsidRDefault="007544FE" w:rsidP="004B719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4B7196" w:rsidRPr="004B7196" w:rsidRDefault="00A86EDE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lang w:eastAsia="hr-HR"/>
        </w:rPr>
        <w:t>Vezano uz planirano pro</w:t>
      </w:r>
      <w:r w:rsidR="004B7196">
        <w:rPr>
          <w:rFonts w:ascii="Calibri" w:eastAsia="Times New Roman" w:hAnsi="Calibri" w:cs="Calibri"/>
          <w:lang w:eastAsia="hr-HR"/>
        </w:rPr>
        <w:t>širenj</w:t>
      </w:r>
      <w:r>
        <w:rPr>
          <w:rFonts w:ascii="Calibri" w:eastAsia="Times New Roman" w:hAnsi="Calibri" w:cs="Calibri"/>
          <w:lang w:eastAsia="hr-HR"/>
        </w:rPr>
        <w:t>e</w:t>
      </w:r>
      <w:r w:rsidR="004B7196">
        <w:rPr>
          <w:rFonts w:ascii="Calibri" w:eastAsia="Times New Roman" w:hAnsi="Calibri" w:cs="Calibri"/>
          <w:lang w:eastAsia="hr-HR"/>
        </w:rPr>
        <w:t xml:space="preserve"> djelatnosti na održavanje p</w:t>
      </w:r>
      <w:r>
        <w:rPr>
          <w:rFonts w:ascii="Calibri" w:eastAsia="Times New Roman" w:hAnsi="Calibri" w:cs="Calibri"/>
          <w:lang w:eastAsia="hr-HR"/>
        </w:rPr>
        <w:t xml:space="preserve">rometnica i asfalta, te </w:t>
      </w:r>
      <w:r w:rsidR="004B7196">
        <w:rPr>
          <w:rFonts w:ascii="Calibri" w:eastAsia="Times New Roman" w:hAnsi="Calibri" w:cs="Calibri"/>
          <w:lang w:eastAsia="hr-HR"/>
        </w:rPr>
        <w:t>nabav</w:t>
      </w:r>
      <w:r>
        <w:rPr>
          <w:rFonts w:ascii="Calibri" w:eastAsia="Times New Roman" w:hAnsi="Calibri" w:cs="Calibri"/>
          <w:lang w:eastAsia="hr-HR"/>
        </w:rPr>
        <w:t>u</w:t>
      </w:r>
      <w:r w:rsidR="004B7196">
        <w:rPr>
          <w:rFonts w:ascii="Calibri" w:eastAsia="Times New Roman" w:hAnsi="Calibri" w:cs="Calibri"/>
          <w:lang w:eastAsia="hr-HR"/>
        </w:rPr>
        <w:t xml:space="preserve"> adekvatne opreme: traktora za održavanje prometnica i asfalt</w:t>
      </w:r>
      <w:r>
        <w:rPr>
          <w:rFonts w:ascii="Calibri" w:eastAsia="Times New Roman" w:hAnsi="Calibri" w:cs="Calibri"/>
          <w:lang w:eastAsia="hr-HR"/>
        </w:rPr>
        <w:t>a u iznosu od cca 800.000,00 kn, stavka nije realizirana ali se prenosi u 2021. godinu.</w:t>
      </w:r>
    </w:p>
    <w:p w:rsidR="006A00B6" w:rsidRDefault="006A00B6" w:rsidP="009B3179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6A00B6" w:rsidRDefault="006A00B6" w:rsidP="009B3179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6A00B6" w:rsidRDefault="00A86EDE" w:rsidP="009B3179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U 2021. godini nastavljamo tendenciju gospodarskog rasta u smislu povećanja prihoda i povećanja broja zaposlenih uz nabavu opreme i alata u cilju tehnološkog napretka i kvalitete izvršenih usluga i radova. </w:t>
      </w:r>
    </w:p>
    <w:p w:rsidR="00EE5DC7" w:rsidRPr="00A86EDE" w:rsidRDefault="00A86EDE" w:rsidP="00EE5DC7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>
        <w:rPr>
          <w:rFonts w:ascii="Calibri" w:eastAsia="Times New Roman" w:hAnsi="Calibri" w:cs="Calibri"/>
          <w:bCs/>
          <w:lang w:eastAsia="hr-HR"/>
        </w:rPr>
        <w:t xml:space="preserve">Kako je već ranijih razdoblja navedeno, primarni cilj je stabilnost i ekonomska održivost te poboljšanje i rast poslovanja, a predstojeće razdoblje nastojati ćemo </w:t>
      </w:r>
      <w:r w:rsidR="00FC3B80">
        <w:rPr>
          <w:rFonts w:ascii="Calibri" w:eastAsia="Times New Roman" w:hAnsi="Calibri" w:cs="Calibri"/>
          <w:bCs/>
          <w:lang w:eastAsia="hr-HR"/>
        </w:rPr>
        <w:t xml:space="preserve">postati prepoznatljivi i priznati na tržištu, uvesti nove poslovne procese uz maksimalnu realizaciju i kvalitetu rada. </w:t>
      </w:r>
    </w:p>
    <w:p w:rsidR="000A51EA" w:rsidRDefault="000A51EA" w:rsidP="000A51E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 xml:space="preserve">3. FINANCIJSKI PLAN I PRORAČUN </w:t>
      </w:r>
    </w:p>
    <w:p w:rsidR="000A51EA" w:rsidRDefault="000A51EA" w:rsidP="000A51E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 xml:space="preserve">3.1. Financijski plan za </w:t>
      </w:r>
      <w:r w:rsidR="00EE5DC7">
        <w:rPr>
          <w:rFonts w:ascii="Calibri" w:eastAsia="Times New Roman" w:hAnsi="Calibri" w:cs="Calibri"/>
          <w:b/>
          <w:bCs/>
          <w:lang w:eastAsia="hr-HR"/>
        </w:rPr>
        <w:t>202</w:t>
      </w:r>
      <w:r w:rsidR="008D3A94">
        <w:rPr>
          <w:rFonts w:ascii="Calibri" w:eastAsia="Times New Roman" w:hAnsi="Calibri" w:cs="Calibri"/>
          <w:b/>
          <w:bCs/>
          <w:lang w:eastAsia="hr-HR"/>
        </w:rPr>
        <w:t>1</w:t>
      </w:r>
      <w:r w:rsidR="00EE5DC7">
        <w:rPr>
          <w:rFonts w:ascii="Calibri" w:eastAsia="Times New Roman" w:hAnsi="Calibri" w:cs="Calibri"/>
          <w:b/>
          <w:bCs/>
          <w:lang w:eastAsia="hr-HR"/>
        </w:rPr>
        <w:t xml:space="preserve">. godinu </w:t>
      </w:r>
    </w:p>
    <w:p w:rsidR="00D671E8" w:rsidRPr="000A51EA" w:rsidRDefault="00D671E8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1323"/>
        <w:gridCol w:w="1323"/>
        <w:gridCol w:w="1323"/>
        <w:gridCol w:w="993"/>
      </w:tblGrid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Kto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Projekcija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7A2E6E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Ostvare</w:t>
            </w:r>
            <w:r w:rsidR="00FC3B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no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Plan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EE5DC7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2020.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FC3B80" w:rsidRDefault="00FC3B80" w:rsidP="000A51E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Do 30.09.2020.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FC3B80" w:rsidRDefault="00FC3B80" w:rsidP="000A51E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C3B80">
              <w:rPr>
                <w:rFonts w:eastAsia="Times New Roman" w:cstheme="minorHAnsi"/>
                <w:b/>
                <w:lang w:eastAsia="hr-HR"/>
              </w:rPr>
              <w:t>2021.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FC3B80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>: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</w:tc>
      </w:tr>
      <w:tr w:rsidR="00FC3B80" w:rsidRPr="00EE5DC7" w:rsidTr="00241FDE">
        <w:trPr>
          <w:trHeight w:val="31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FC3B80" w:rsidP="00141E2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3.438</w:t>
            </w:r>
            <w:r w:rsidRPr="0027504F">
              <w:rPr>
                <w:rFonts w:eastAsia="Times New Roman" w:cstheme="minorHAnsi"/>
                <w:b/>
                <w:lang w:eastAsia="hr-HR"/>
              </w:rPr>
              <w:t>.500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38654A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2.357.791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Pr="0038654A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4.165.000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8654A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121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Poslovni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FC3B80" w:rsidP="00141E20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2.606.500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1.877.791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4.155.000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8654A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159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A379C5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379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zakupa posl. prostora i bankova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480.000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293.164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420.000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88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Prihodi-naknada upravitelju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502.000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187.622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380.000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76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Prihodi od održavanja javne rasvjete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631.084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1.448.000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Prihodi od radova na modernizaciji javne rasvjete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141E20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 xml:space="preserve">Prihod od postavljanja žarulja javne rasvjete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221.000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upravitelja: dimnjačarski radovi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170.000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89.135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od radova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300.000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432.198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1.500.000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upravitelja: bojanje,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…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A379C5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379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naknada predstavnicima stanara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71.000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66.414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A379C5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379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usluga iz poslovno tehničke </w:t>
            </w:r>
            <w:r w:rsidR="00A379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sur.</w:t>
            </w:r>
            <w:r w:rsidRPr="00A379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13.500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6.084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52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od čišćenja zgrada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151.090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81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D10922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7510-6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od intelektualnih usluga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19.000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od dotacija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830.000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1,2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7833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D10922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Kapitalna dotacija Grada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349AE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800.000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7830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D10922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Prihodi od naknada šteta od osiguranja, ovrha i sl.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30.000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Financijski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27504F">
              <w:rPr>
                <w:rFonts w:eastAsia="Times New Roman" w:cstheme="minorHAnsi"/>
                <w:b/>
                <w:lang w:eastAsia="hr-HR"/>
              </w:rPr>
              <w:t>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7720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Prihodi od kamata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B27A85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2.960.548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2.232.828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3.833.500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847.200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890.556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1.823.500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215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31.790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36.500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166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Inven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tar, alat, autogume i dijelovi,…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43.200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47.307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127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Repromaterijal 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za održavanje-žarulje,…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92.523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87.359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217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Telefonske usluge i PTT usluge, uv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 optike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45.000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45.678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62.000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138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Materijal za radove, čišćenje i održavanje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336.212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114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D10922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102.000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200.757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265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Komunalne usluge, vod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>, odvoz smeća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125</w:t>
            </w:r>
            <w:r w:rsidRPr="003B486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48.930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56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Zakupnina i druge usluge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1.269.548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38654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992.032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38654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1.500.000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27504F" w:rsidRDefault="00241FDE" w:rsidP="0038654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118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85</w:t>
            </w:r>
            <w:r w:rsidRPr="003B486F">
              <w:rPr>
                <w:rFonts w:eastAsia="Times New Roman" w:cstheme="minorHAnsi"/>
                <w:lang w:eastAsia="hr-HR"/>
              </w:rPr>
              <w:t>2.700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662.247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117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7544FE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2.048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192.843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125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184.800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136.942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114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7544FE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3B486F">
              <w:rPr>
                <w:rFonts w:eastAsia="Times New Roman" w:cstheme="minorHAnsi"/>
                <w:b/>
                <w:lang w:eastAsia="hr-HR"/>
              </w:rPr>
              <w:t>2</w:t>
            </w:r>
            <w:r>
              <w:rPr>
                <w:rFonts w:eastAsia="Times New Roman" w:cstheme="minorHAnsi"/>
                <w:b/>
                <w:lang w:eastAsia="hr-HR"/>
              </w:rPr>
              <w:t>4</w:t>
            </w:r>
            <w:r w:rsidRPr="003B486F">
              <w:rPr>
                <w:rFonts w:eastAsia="Times New Roman" w:cstheme="minorHAnsi"/>
                <w:b/>
                <w:lang w:eastAsia="hr-HR"/>
              </w:rPr>
              <w:t>7.000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145.748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101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7544FE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104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17.000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20.748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7544FE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186.800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204.492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7544FE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139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Naknade zaposlenima, neoporezivi </w:t>
            </w:r>
            <w:r w:rsidR="00A379C5">
              <w:rPr>
                <w:rFonts w:eastAsia="Times New Roman" w:cstheme="minorHAnsi"/>
                <w:color w:val="000000"/>
                <w:lang w:eastAsia="hr-HR"/>
              </w:rPr>
              <w:t>prim.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54.000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63.249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176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reprezentacije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Premije osiguranja, atesti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</w:t>
            </w:r>
            <w:r w:rsidRPr="003B486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30.231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42.000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465/6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A379C5" w:rsidP="00A379C5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Tr.</w:t>
            </w:r>
            <w:r w:rsidR="00FC3B80" w:rsidRPr="003B486F">
              <w:rPr>
                <w:rFonts w:eastAsia="Times New Roman" w:cstheme="minorHAnsi"/>
                <w:color w:val="000000"/>
                <w:lang w:eastAsia="hr-HR"/>
              </w:rPr>
              <w:t>i članarina i naknada</w:t>
            </w:r>
            <w:r>
              <w:rPr>
                <w:rFonts w:eastAsia="Times New Roman" w:cstheme="minorHAnsi"/>
                <w:color w:val="000000"/>
                <w:lang w:eastAsia="hr-HR"/>
              </w:rPr>
              <w:t>, str. lit., seminara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6.800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15.316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235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A379C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16.370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476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71.000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77.915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241FDE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Donacije: darovanje do 2 % ukupnih prihoda, trošak ranijih godina, verzije </w:t>
            </w:r>
            <w:r w:rsidR="00241FDE">
              <w:rPr>
                <w:rFonts w:eastAsia="Times New Roman" w:cstheme="minorHAnsi"/>
                <w:color w:val="000000"/>
                <w:lang w:eastAsia="hr-HR"/>
              </w:rPr>
              <w:t>p.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6784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</w:t>
            </w:r>
            <w:r w:rsidRPr="003B486F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0</w:t>
            </w:r>
            <w:r w:rsidRPr="003B486F">
              <w:rPr>
                <w:rFonts w:eastAsia="Times New Roman" w:cstheme="minorHAnsi"/>
                <w:lang w:eastAsia="hr-HR"/>
              </w:rPr>
              <w:t>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241FDE" w:rsidRDefault="00241FDE" w:rsidP="00241FDE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1.047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FC3B80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241FDE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7544FE" w:rsidRDefault="00FC3B80" w:rsidP="00241FDE">
            <w:pPr>
              <w:spacing w:before="100" w:beforeAutospacing="1" w:after="119" w:line="225" w:lineRule="atLeas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Financijski rashodi: otplata kredita s </w:t>
            </w:r>
            <w:r w:rsidR="00241FDE">
              <w:rPr>
                <w:rFonts w:eastAsia="Times New Roman" w:cstheme="minorHAnsi"/>
                <w:b/>
                <w:lang w:eastAsia="hr-HR"/>
              </w:rPr>
              <w:t>kta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7544FE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536.111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7544FE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38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C12D9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Kredit u vidu pre</w:t>
            </w:r>
            <w:r w:rsidR="00241FDE">
              <w:rPr>
                <w:rFonts w:eastAsia="Times New Roman" w:cstheme="minorHAnsi"/>
                <w:lang w:eastAsia="hr-HR"/>
              </w:rPr>
              <w:t>koračenja po žiro računu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C12D9F" w:rsidRDefault="00241FDE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Kredit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136.111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3.438.500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2.357.797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4.165.000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121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B27A85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3.200.548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2.232.828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3.833.500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241FDE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120</w:t>
            </w:r>
          </w:p>
        </w:tc>
      </w:tr>
      <w:tr w:rsidR="00FC3B80" w:rsidRPr="00EE5DC7" w:rsidTr="00241FDE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80" w:rsidRPr="003B486F" w:rsidRDefault="00FC3B80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DOBIT/GUBITAK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FC3B80" w:rsidP="004B7196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237.952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C12D9F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124.969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B80" w:rsidRDefault="00241FDE" w:rsidP="00C12D9F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331.500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B80" w:rsidRPr="000A073B" w:rsidRDefault="00241FDE" w:rsidP="00C12D9F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139</w:t>
            </w:r>
          </w:p>
        </w:tc>
      </w:tr>
    </w:tbl>
    <w:p w:rsidR="00EE5DC7" w:rsidRDefault="00EE5DC7" w:rsidP="000A51EA">
      <w:pPr>
        <w:spacing w:before="100" w:beforeAutospacing="1" w:after="0" w:line="240" w:lineRule="auto"/>
        <w:rPr>
          <w:rFonts w:eastAsia="Times New Roman" w:cstheme="minorHAnsi"/>
          <w:b/>
          <w:bCs/>
          <w:lang w:eastAsia="hr-HR"/>
        </w:rPr>
      </w:pPr>
    </w:p>
    <w:p w:rsidR="000F736C" w:rsidRDefault="000F736C" w:rsidP="000A51EA">
      <w:pPr>
        <w:spacing w:before="100" w:beforeAutospacing="1" w:after="0" w:line="240" w:lineRule="auto"/>
        <w:rPr>
          <w:rFonts w:eastAsia="Times New Roman" w:cstheme="minorHAnsi"/>
          <w:b/>
          <w:bCs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 xml:space="preserve">Pojašnjenje Financijskog plana po stavkama: </w:t>
      </w:r>
    </w:p>
    <w:p w:rsidR="000F736C" w:rsidRDefault="000F736C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79481B" w:rsidRDefault="004B5B86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Projekcija stavaka</w:t>
      </w:r>
      <w:r w:rsidR="0023386B">
        <w:rPr>
          <w:rFonts w:eastAsia="Times New Roman" w:cstheme="minorHAnsi"/>
          <w:lang w:eastAsia="hr-HR"/>
        </w:rPr>
        <w:t xml:space="preserve"> Financijskog plana do kraja 2020</w:t>
      </w:r>
      <w:r>
        <w:rPr>
          <w:rFonts w:eastAsia="Times New Roman" w:cstheme="minorHAnsi"/>
          <w:lang w:eastAsia="hr-HR"/>
        </w:rPr>
        <w:t>. godine temelji se na prihodima i rashodima</w:t>
      </w:r>
      <w:r w:rsidR="0023386B">
        <w:rPr>
          <w:rFonts w:eastAsia="Times New Roman" w:cstheme="minorHAnsi"/>
          <w:lang w:eastAsia="hr-HR"/>
        </w:rPr>
        <w:t xml:space="preserve"> ostvarenim do mjeseca rujna 2020</w:t>
      </w:r>
      <w:r>
        <w:rPr>
          <w:rFonts w:eastAsia="Times New Roman" w:cstheme="minorHAnsi"/>
          <w:lang w:eastAsia="hr-HR"/>
        </w:rPr>
        <w:t xml:space="preserve">. godine </w:t>
      </w:r>
      <w:r w:rsidR="0000656B">
        <w:rPr>
          <w:rFonts w:eastAsia="Times New Roman" w:cstheme="minorHAnsi"/>
          <w:lang w:eastAsia="hr-HR"/>
        </w:rPr>
        <w:t>sa uvećanjima</w:t>
      </w:r>
      <w:r>
        <w:rPr>
          <w:rFonts w:eastAsia="Times New Roman" w:cstheme="minorHAnsi"/>
          <w:lang w:eastAsia="hr-HR"/>
        </w:rPr>
        <w:t xml:space="preserve"> /umanjen</w:t>
      </w:r>
      <w:r w:rsidR="0000656B">
        <w:rPr>
          <w:rFonts w:eastAsia="Times New Roman" w:cstheme="minorHAnsi"/>
          <w:lang w:eastAsia="hr-HR"/>
        </w:rPr>
        <w:t>j</w:t>
      </w:r>
      <w:r>
        <w:rPr>
          <w:rFonts w:eastAsia="Times New Roman" w:cstheme="minorHAnsi"/>
          <w:lang w:eastAsia="hr-HR"/>
        </w:rPr>
        <w:t>im</w:t>
      </w:r>
      <w:r w:rsidR="0000656B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 xml:space="preserve"> do kraja kalendarske godine.</w:t>
      </w:r>
    </w:p>
    <w:p w:rsidR="004B5B86" w:rsidRDefault="004B5B86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zakupa poslovnih prostora, bankova, štekata iskazani su temeljem broja i cijene poslovnih prostora datih u zakup. Isto se odnosi i na prihode od naknade za upravljanje stambenim zgradama, čišćenje zgrada budući se radi o planiranim prihodima na temelju potpisanih ugovora.</w:t>
      </w:r>
    </w:p>
    <w:p w:rsidR="0023386B" w:rsidRDefault="004B5B86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Financijski plan su uvršteni i prihodi od održavanja javne</w:t>
      </w:r>
      <w:r w:rsidR="0023386B">
        <w:rPr>
          <w:rFonts w:eastAsia="Times New Roman" w:cstheme="minorHAnsi"/>
          <w:lang w:eastAsia="hr-HR"/>
        </w:rPr>
        <w:t xml:space="preserve"> i izgradnje javne</w:t>
      </w:r>
      <w:r>
        <w:rPr>
          <w:rFonts w:eastAsia="Times New Roman" w:cstheme="minorHAnsi"/>
          <w:lang w:eastAsia="hr-HR"/>
        </w:rPr>
        <w:t xml:space="preserve"> rasvjete, djelatnosti </w:t>
      </w:r>
      <w:r w:rsidR="0023386B">
        <w:rPr>
          <w:rFonts w:eastAsia="Times New Roman" w:cstheme="minorHAnsi"/>
          <w:lang w:eastAsia="hr-HR"/>
        </w:rPr>
        <w:t xml:space="preserve">za koju smo se doregistrirali, te s Gradom Kninom sklopili ugovor o održavanju. </w:t>
      </w:r>
    </w:p>
    <w:p w:rsidR="004B5B86" w:rsidRDefault="004B5B86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Dimnjačarski radovi/usluge definirani su koncesijom o obavljanju dimnjačarskih radova, a projekcija i pla</w:t>
      </w:r>
      <w:r w:rsidR="00B818C4">
        <w:rPr>
          <w:rFonts w:eastAsia="Times New Roman" w:cstheme="minorHAnsi"/>
          <w:lang w:eastAsia="hr-HR"/>
        </w:rPr>
        <w:t>n su navedeni temeljem ostvarenih prihoda.</w:t>
      </w:r>
    </w:p>
    <w:p w:rsidR="00B818C4" w:rsidRDefault="00B818C4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Prihodi od radova odnose na različite građevinske, bojadisarsko-ličilačke radove, pripremne i/ili završne radove u građevinarstvu i sl. </w:t>
      </w:r>
      <w:r w:rsidR="0023386B">
        <w:rPr>
          <w:rFonts w:eastAsia="Times New Roman" w:cstheme="minorHAnsi"/>
          <w:lang w:eastAsia="hr-HR"/>
        </w:rPr>
        <w:t>U 2021. godini planiramo, temeljem prihvaćenih ponuda, dostavljenih narudžbenica ili zahtjeva ostvariti prihod od iznosu od cca 1.500.000,00 kn.</w:t>
      </w:r>
    </w:p>
    <w:p w:rsidR="00B818C4" w:rsidRDefault="00B818C4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naknada predstavnicima stanara prolazna je stavka u Financijskom planu budući su jednaki troškovim isplate naknade predstavnicima.</w:t>
      </w:r>
    </w:p>
    <w:p w:rsidR="00B818C4" w:rsidRDefault="00B818C4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Prihodi od intelektualnih usluga odnose se na usluge izrade troškovnika, različitih arhitektonskih snimaka i slično.</w:t>
      </w:r>
    </w:p>
    <w:p w:rsidR="000F736C" w:rsidRDefault="000F736C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0F736C" w:rsidRDefault="000F736C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23386B" w:rsidRDefault="00B818C4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Bitnija stavka Plana prihoda za 202</w:t>
      </w:r>
      <w:r w:rsidR="0023386B">
        <w:rPr>
          <w:rFonts w:eastAsia="Times New Roman" w:cstheme="minorHAnsi"/>
          <w:lang w:eastAsia="hr-HR"/>
        </w:rPr>
        <w:t>1. godinu svakako su prihodi od održavanje i izradnje javne rasvjete na području grada Knina, te gore navedeni prihodi od izvođenja radova (građevinski radovi).</w:t>
      </w:r>
    </w:p>
    <w:p w:rsidR="00B27A85" w:rsidRDefault="00B27A85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Povećanje stavke troškova </w:t>
      </w:r>
      <w:r w:rsidR="0023386B">
        <w:rPr>
          <w:rFonts w:eastAsia="Times New Roman" w:cstheme="minorHAnsi"/>
          <w:lang w:eastAsia="hr-HR"/>
        </w:rPr>
        <w:t>repromaterijala – indeks 800</w:t>
      </w:r>
      <w:r>
        <w:rPr>
          <w:rFonts w:eastAsia="Times New Roman" w:cstheme="minorHAnsi"/>
          <w:lang w:eastAsia="hr-HR"/>
        </w:rPr>
        <w:t xml:space="preserve"> temelji se na planiranom povećanju nabave materijala za radove iz obavljanja djelatnosti, ponajviše radi održavanja javne rasvjete</w:t>
      </w:r>
      <w:r w:rsidR="0023386B">
        <w:rPr>
          <w:rFonts w:eastAsia="Times New Roman" w:cstheme="minorHAnsi"/>
          <w:lang w:eastAsia="hr-HR"/>
        </w:rPr>
        <w:t xml:space="preserve"> (nabava žarulja, drvenih i metalnih stupova)</w:t>
      </w:r>
      <w:r>
        <w:rPr>
          <w:rFonts w:eastAsia="Times New Roman" w:cstheme="minorHAnsi"/>
          <w:lang w:eastAsia="hr-HR"/>
        </w:rPr>
        <w:t>, te građevinskih radova.</w:t>
      </w:r>
    </w:p>
    <w:p w:rsidR="0023386B" w:rsidRDefault="0023386B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Stavka troškova energije, goriva također je u povećanju (indeks 217) radi </w:t>
      </w:r>
      <w:r w:rsidR="00E46D83">
        <w:rPr>
          <w:rFonts w:eastAsia="Times New Roman" w:cstheme="minorHAnsi"/>
          <w:lang w:eastAsia="hr-HR"/>
        </w:rPr>
        <w:t xml:space="preserve">povećanja potrebe nabave goriva, budući smo u 2020. godini nabavili </w:t>
      </w:r>
      <w:r>
        <w:rPr>
          <w:rFonts w:eastAsia="Times New Roman" w:cstheme="minorHAnsi"/>
          <w:lang w:eastAsia="hr-HR"/>
        </w:rPr>
        <w:t>vozila</w:t>
      </w:r>
      <w:r w:rsidR="00E46D83">
        <w:rPr>
          <w:rFonts w:eastAsia="Times New Roman" w:cstheme="minorHAnsi"/>
          <w:lang w:eastAsia="hr-HR"/>
        </w:rPr>
        <w:t>: bager, kamion, te dodatna dva vozila. Samim time povećava se i stavka troškova registracije.</w:t>
      </w:r>
    </w:p>
    <w:p w:rsidR="00311F0D" w:rsidRDefault="00B27A85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Temeljem p</w:t>
      </w:r>
      <w:r w:rsidR="00E46D83">
        <w:rPr>
          <w:rFonts w:eastAsia="Times New Roman" w:cstheme="minorHAnsi"/>
          <w:lang w:eastAsia="hr-HR"/>
        </w:rPr>
        <w:t>laniranog proširenja poslovanja</w:t>
      </w:r>
      <w:r>
        <w:rPr>
          <w:rFonts w:eastAsia="Times New Roman" w:cstheme="minorHAnsi"/>
          <w:lang w:eastAsia="hr-HR"/>
        </w:rPr>
        <w:t>, planira se i povećanje broja djelatnika, pa samim tim i trošak plaća (neto plaća, poreza i doprinosa).</w:t>
      </w:r>
    </w:p>
    <w:p w:rsidR="00B27A85" w:rsidRDefault="00311F0D" w:rsidP="00B818C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  <w:r w:rsidR="00B27A85">
        <w:rPr>
          <w:rFonts w:eastAsia="Times New Roman" w:cstheme="minorHAnsi"/>
          <w:lang w:eastAsia="hr-HR"/>
        </w:rPr>
        <w:t>Povećanje stavke troškova amortizacije odnosi se na godišnji trošak amortizacije uvećan za planiranu amortizaciju vozila/stroja za održavanje javne ravjete.</w:t>
      </w:r>
    </w:p>
    <w:p w:rsidR="009B3179" w:rsidRDefault="00B27A85" w:rsidP="0079481B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Vrijednosno usklađenje zaliha odnosi se na zakonsko usklađenje zaliha temeljem popisa dugotrajne imovine i zaliha, a u slučaju rashodovanja</w:t>
      </w:r>
      <w:r w:rsidR="0079481B">
        <w:rPr>
          <w:rFonts w:eastAsia="Times New Roman" w:cstheme="minorHAnsi"/>
          <w:lang w:eastAsia="hr-HR"/>
        </w:rPr>
        <w:t xml:space="preserve"> i/ili otpisa imovine.</w:t>
      </w:r>
    </w:p>
    <w:p w:rsidR="00D671E8" w:rsidRDefault="00D671E8" w:rsidP="0079481B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1EA">
        <w:rPr>
          <w:rFonts w:ascii="Calibri" w:eastAsia="Times New Roman" w:hAnsi="Calibri" w:cs="Calibri"/>
          <w:b/>
          <w:bCs/>
          <w:lang w:eastAsia="hr-HR"/>
        </w:rPr>
        <w:t xml:space="preserve">3.2. Proračun za </w:t>
      </w:r>
      <w:r w:rsidR="008D3A94">
        <w:rPr>
          <w:rFonts w:ascii="Calibri" w:eastAsia="Times New Roman" w:hAnsi="Calibri" w:cs="Calibri"/>
          <w:b/>
          <w:bCs/>
          <w:lang w:eastAsia="hr-HR"/>
        </w:rPr>
        <w:t>2021</w:t>
      </w:r>
      <w:r w:rsidR="0079481B">
        <w:rPr>
          <w:rFonts w:ascii="Calibri" w:eastAsia="Times New Roman" w:hAnsi="Calibri" w:cs="Calibri"/>
          <w:b/>
          <w:bCs/>
          <w:lang w:eastAsia="hr-HR"/>
        </w:rPr>
        <w:t>. godinu</w:t>
      </w:r>
      <w:r w:rsidRPr="000A51EA">
        <w:rPr>
          <w:rFonts w:ascii="Calibri" w:eastAsia="Times New Roman" w:hAnsi="Calibri" w:cs="Calibri"/>
          <w:b/>
          <w:bCs/>
          <w:lang w:eastAsia="hr-HR"/>
        </w:rPr>
        <w:t xml:space="preserve"> – izvori financiranja</w:t>
      </w:r>
    </w:p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4111"/>
        <w:gridCol w:w="1276"/>
        <w:gridCol w:w="1276"/>
        <w:gridCol w:w="1276"/>
        <w:gridCol w:w="1276"/>
      </w:tblGrid>
      <w:tr w:rsidR="008D3A94" w:rsidRPr="000A073B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GODINA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Default="008D3A94" w:rsidP="008D3A94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2020.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D3A94" w:rsidP="008D3A94">
            <w:pPr>
              <w:tabs>
                <w:tab w:val="left" w:pos="240"/>
                <w:tab w:val="center" w:pos="608"/>
              </w:tabs>
              <w:spacing w:before="100" w:beforeAutospacing="1" w:after="119" w:line="225" w:lineRule="atLeas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ab/>
              <w:t>2021.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Default="008D3A94" w:rsidP="0079481B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Proračun JLP/S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D3A94" w:rsidP="0079481B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Vlastiti prihodi</w:t>
            </w:r>
          </w:p>
        </w:tc>
      </w:tr>
      <w:tr w:rsidR="008D3A94" w:rsidRPr="000A073B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0A073B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2.960.548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3.833.500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0A073B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3.833.500</w:t>
            </w:r>
          </w:p>
        </w:tc>
      </w:tr>
      <w:tr w:rsidR="008D3A94" w:rsidRPr="000A073B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0A073B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847.200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1.823.500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0A073B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1.823.500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36.500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36.500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Inventar, al</w:t>
            </w:r>
            <w:r w:rsidR="00E46D83">
              <w:rPr>
                <w:rFonts w:eastAsia="Times New Roman" w:cstheme="minorHAnsi"/>
                <w:color w:val="000000"/>
                <w:lang w:eastAsia="hr-HR"/>
              </w:rPr>
              <w:t>at, autogume i dijelovi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43.200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55.000</w:t>
            </w:r>
          </w:p>
        </w:tc>
      </w:tr>
      <w:tr w:rsidR="008D3A94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E46D83">
            <w:pPr>
              <w:spacing w:before="100" w:beforeAutospacing="1" w:after="119" w:line="225" w:lineRule="atLeas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Repromaterijal za održavanje</w:t>
            </w:r>
            <w:r w:rsidR="00E46D83">
              <w:rPr>
                <w:rFonts w:eastAsia="Times New Roman" w:cstheme="minorHAnsi"/>
                <w:color w:val="000000"/>
                <w:lang w:eastAsia="hr-HR"/>
              </w:rPr>
              <w:t>-žarulje, stupovi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800.0000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60.000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E46D8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Telefonske usluge i PTT usluge, uvođ</w:t>
            </w:r>
            <w:r w:rsidR="00E46D83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 optike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45.000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62.000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4004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Materijal za radove, čišćenje i održavanje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400.000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102.000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E46D8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Komunalne</w:t>
            </w:r>
            <w:r w:rsidR="00E46D83">
              <w:rPr>
                <w:rFonts w:eastAsia="Times New Roman" w:cstheme="minorHAnsi"/>
                <w:color w:val="000000"/>
                <w:lang w:eastAsia="hr-HR"/>
              </w:rPr>
              <w:t xml:space="preserve"> usluge, 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>vod</w:t>
            </w:r>
            <w:r w:rsidR="00E46D83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3B486F">
              <w:rPr>
                <w:rFonts w:eastAsia="Times New Roman" w:cstheme="minorHAnsi"/>
                <w:color w:val="000000"/>
                <w:lang w:eastAsia="hr-HR"/>
              </w:rPr>
              <w:t>, odvoz smeća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125</w:t>
            </w:r>
            <w:r w:rsidRPr="003B486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Zakupnina i druge usluge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8D3A94" w:rsidRPr="0027504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b)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27504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1.269.548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1.500.000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27504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1.500.000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85</w:t>
            </w:r>
            <w:r w:rsidRPr="003B486F">
              <w:rPr>
                <w:rFonts w:eastAsia="Times New Roman" w:cstheme="minorHAnsi"/>
                <w:lang w:eastAsia="hr-HR"/>
              </w:rPr>
              <w:t>2.700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2.048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184.800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Amortizacija</w:t>
            </w:r>
            <w:r w:rsidR="00E46D8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+ otpis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3B486F">
              <w:rPr>
                <w:rFonts w:eastAsia="Times New Roman" w:cstheme="minorHAnsi"/>
                <w:b/>
                <w:lang w:eastAsia="hr-HR"/>
              </w:rPr>
              <w:t>2</w:t>
            </w:r>
            <w:r>
              <w:rPr>
                <w:rFonts w:eastAsia="Times New Roman" w:cstheme="minorHAnsi"/>
                <w:b/>
                <w:lang w:eastAsia="hr-HR"/>
              </w:rPr>
              <w:t>4</w:t>
            </w:r>
            <w:r w:rsidRPr="003B486F">
              <w:rPr>
                <w:rFonts w:eastAsia="Times New Roman" w:cstheme="minorHAnsi"/>
                <w:b/>
                <w:lang w:eastAsia="hr-HR"/>
              </w:rPr>
              <w:t>7.000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3B486F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17.000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</w:tr>
      <w:tr w:rsidR="008D3A94" w:rsidRPr="007544FE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7544FE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186.800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7544FE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Naknade zaposlenima, neoporezivi primici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54.000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95.000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E46D83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Troškovi reprezentacije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Premije osiguranja, atesti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</w:t>
            </w:r>
            <w:r w:rsidRPr="003B486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42.000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465/6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članarina i naknada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6.800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lang w:eastAsia="hr-HR"/>
              </w:rPr>
              <w:t>71.000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</w:tr>
      <w:tr w:rsidR="008D3A94" w:rsidRPr="003B486F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lang w:eastAsia="hr-HR"/>
              </w:rPr>
              <w:t>Donacije: darovanje do 2 % ukupnih prihoda, trošak ranijih godina, verzije programa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</w:t>
            </w:r>
            <w:r w:rsidRPr="003B486F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0</w:t>
            </w:r>
            <w:r w:rsidRPr="003B486F">
              <w:rPr>
                <w:rFonts w:eastAsia="Times New Roman" w:cstheme="minorHAnsi"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</w:tr>
      <w:tr w:rsidR="008D3A94" w:rsidRPr="007544FE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B486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C12D9F" w:rsidRDefault="008D3A94" w:rsidP="00E46D8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C12D9F">
              <w:rPr>
                <w:rFonts w:eastAsia="Times New Roman" w:cstheme="minorHAnsi"/>
                <w:lang w:eastAsia="hr-HR"/>
              </w:rPr>
              <w:t>Financi</w:t>
            </w:r>
            <w:r w:rsidR="00E46D83">
              <w:rPr>
                <w:rFonts w:eastAsia="Times New Roman" w:cstheme="minorHAnsi"/>
                <w:lang w:eastAsia="hr-HR"/>
              </w:rPr>
              <w:t>jski rashodi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E46D83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E46D83">
              <w:rPr>
                <w:rFonts w:eastAsia="Times New Roman" w:cstheme="minorHAnsi"/>
                <w:b/>
                <w:lang w:eastAsia="hr-HR"/>
              </w:rPr>
              <w:t>25</w:t>
            </w:r>
            <w:r w:rsidR="008D3A94" w:rsidRPr="00E46D83">
              <w:rPr>
                <w:rFonts w:eastAsia="Times New Roman" w:cstheme="minorHAnsi"/>
                <w:b/>
                <w:lang w:eastAsia="hr-HR"/>
              </w:rPr>
              <w:t>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E46D83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E46D83"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E46D83" w:rsidRDefault="00E46D83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E46D83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E46D83" w:rsidRDefault="00883625" w:rsidP="00311F0D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250.000</w:t>
            </w:r>
          </w:p>
        </w:tc>
      </w:tr>
      <w:tr w:rsidR="008D3A94" w:rsidRPr="007544FE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3B486F" w:rsidRDefault="008D3A94" w:rsidP="00311F0D">
            <w:pPr>
              <w:spacing w:before="100" w:beforeAutospacing="1" w:after="119" w:line="225" w:lineRule="atLeas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C12D9F" w:rsidRDefault="008D3A94" w:rsidP="00E46D8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C12D9F">
              <w:rPr>
                <w:rFonts w:eastAsia="Times New Roman" w:cstheme="minorHAnsi"/>
                <w:lang w:eastAsia="hr-HR"/>
              </w:rPr>
              <w:t xml:space="preserve">Financijski rashodi: otplata kredita s </w:t>
            </w:r>
            <w:r w:rsidR="00E46D83">
              <w:rPr>
                <w:rFonts w:eastAsia="Times New Roman" w:cstheme="minorHAnsi"/>
                <w:lang w:eastAsia="hr-HR"/>
              </w:rPr>
              <w:t xml:space="preserve">kta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CA7028" w:rsidRDefault="008D3A94" w:rsidP="00CA702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CA7028"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CA7028" w:rsidRDefault="00E46D83" w:rsidP="00CA702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CA7028" w:rsidRDefault="00883625" w:rsidP="00CA702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CA7028" w:rsidRDefault="00883625" w:rsidP="00CA702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250.000</w:t>
            </w:r>
          </w:p>
        </w:tc>
      </w:tr>
    </w:tbl>
    <w:p w:rsidR="000A51EA" w:rsidRP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8452"/>
      </w:tblGrid>
      <w:tr w:rsidR="000A51EA" w:rsidRPr="000A51EA" w:rsidTr="000A51EA">
        <w:trPr>
          <w:tblCellSpacing w:w="0" w:type="dxa"/>
        </w:trPr>
        <w:tc>
          <w:tcPr>
            <w:tcW w:w="795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>3.3.</w:t>
            </w:r>
          </w:p>
        </w:tc>
        <w:tc>
          <w:tcPr>
            <w:tcW w:w="8070" w:type="dxa"/>
            <w:hideMark/>
          </w:tcPr>
          <w:p w:rsidR="000A51EA" w:rsidRPr="000A51EA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Plan radnih mjesta </w:t>
            </w:r>
          </w:p>
        </w:tc>
      </w:tr>
    </w:tbl>
    <w:p w:rsidR="000A51EA" w:rsidRPr="000A51EA" w:rsidRDefault="000A51EA" w:rsidP="000A51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8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011"/>
      </w:tblGrid>
      <w:tr w:rsidR="00CB5FE9" w:rsidRPr="000A51EA" w:rsidTr="00CB5FE9">
        <w:trPr>
          <w:trHeight w:val="210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Radno mjesto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10" w:lineRule="atLeast"/>
              <w:ind w:left="510" w:hanging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Broj 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Direktor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Stručni suradnik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(voditelji sektora)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Voditelj djelatnosti održavanja javne rasvjete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Default="00CB5FE9" w:rsidP="000A51EA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Asistent voditelj</w:t>
            </w:r>
            <w:r w:rsidR="00883625">
              <w:rPr>
                <w:rFonts w:ascii="Calibri" w:eastAsia="Times New Roman" w:hAnsi="Calibri" w:cs="Calibri"/>
                <w:color w:val="000000"/>
                <w:lang w:eastAsia="hr-HR"/>
              </w:rPr>
              <w:t>a, operater bagera i vozač kami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ona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Default="00CB5FE9" w:rsidP="000A51E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Voditelj službe za održavanje zgrada i tržnica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Referent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CB5FE9" w:rsidRPr="000A51EA" w:rsidTr="00CB5FE9">
        <w:trPr>
          <w:trHeight w:val="22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Čistačica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CB5FE9" w:rsidRDefault="00CB5FE9" w:rsidP="000A51EA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CB5FE9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Dimnjačar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Bravar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Vodoinstalater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Soboslikar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Zidar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B5FE9" w:rsidRPr="000A51EA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Pomoćni radnik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0A51EA" w:rsidRDefault="00883625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B5FE9" w:rsidRPr="000A51EA" w:rsidTr="00CB5FE9">
        <w:trPr>
          <w:trHeight w:val="22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CB5FE9" w:rsidRDefault="00CB5FE9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5FE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CB5FE9" w:rsidRDefault="00883625" w:rsidP="00883625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21</w:t>
            </w:r>
          </w:p>
        </w:tc>
      </w:tr>
    </w:tbl>
    <w:p w:rsidR="000A51EA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36C" w:rsidRPr="000A51EA" w:rsidRDefault="000F736C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81B" w:rsidRDefault="00311F0D" w:rsidP="00311F0D">
      <w:pPr>
        <w:spacing w:before="100" w:beforeAutospacing="1" w:after="0" w:line="240" w:lineRule="auto"/>
        <w:rPr>
          <w:rFonts w:eastAsia="Times New Roman" w:cstheme="minorHAnsi"/>
          <w:b/>
          <w:lang w:eastAsia="hr-HR"/>
        </w:rPr>
      </w:pPr>
      <w:r w:rsidRPr="00311F0D">
        <w:rPr>
          <w:rFonts w:eastAsia="Times New Roman" w:cstheme="minorHAnsi"/>
          <w:b/>
          <w:lang w:eastAsia="hr-HR"/>
        </w:rPr>
        <w:t xml:space="preserve">3.4. </w:t>
      </w:r>
      <w:r>
        <w:rPr>
          <w:rFonts w:eastAsia="Times New Roman" w:cstheme="minorHAnsi"/>
          <w:b/>
          <w:lang w:eastAsia="hr-HR"/>
        </w:rPr>
        <w:tab/>
      </w:r>
      <w:r w:rsidRPr="00311F0D">
        <w:rPr>
          <w:rFonts w:eastAsia="Times New Roman" w:cstheme="minorHAnsi"/>
          <w:b/>
          <w:lang w:eastAsia="hr-HR"/>
        </w:rPr>
        <w:t xml:space="preserve">Plan nabave </w:t>
      </w:r>
      <w:r w:rsidR="00E86A65">
        <w:rPr>
          <w:rFonts w:eastAsia="Times New Roman" w:cstheme="minorHAnsi"/>
          <w:b/>
          <w:lang w:eastAsia="hr-HR"/>
        </w:rPr>
        <w:t xml:space="preserve">imovine </w:t>
      </w:r>
    </w:p>
    <w:p w:rsidR="00311F0D" w:rsidRPr="00311F0D" w:rsidRDefault="00311F0D" w:rsidP="00311F0D">
      <w:pPr>
        <w:spacing w:before="100" w:beforeAutospacing="1" w:after="0" w:line="240" w:lineRule="auto"/>
        <w:rPr>
          <w:rFonts w:eastAsia="Times New Roman" w:cstheme="minorHAnsi"/>
          <w:b/>
          <w:lang w:eastAsia="hr-HR"/>
        </w:rPr>
      </w:pPr>
    </w:p>
    <w:tbl>
      <w:tblPr>
        <w:tblW w:w="74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734"/>
        <w:gridCol w:w="1276"/>
        <w:gridCol w:w="1276"/>
      </w:tblGrid>
      <w:tr w:rsidR="00311F0D" w:rsidRPr="000A51EA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353A23" w:rsidRDefault="00D671E8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Stavke </w:t>
            </w:r>
            <w:r w:rsidR="00311F0D" w:rsidRPr="00353A23">
              <w:rPr>
                <w:rFonts w:ascii="Calibri" w:eastAsia="Times New Roman" w:hAnsi="Calibri" w:cs="Calibri"/>
                <w:b/>
                <w:lang w:eastAsia="hr-HR"/>
              </w:rPr>
              <w:t>dugotrajne imovine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8D3A9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</w:t>
            </w:r>
            <w:r w:rsidR="008D3A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JPL/S</w:t>
            </w:r>
          </w:p>
        </w:tc>
      </w:tr>
      <w:tr w:rsidR="00311F0D" w:rsidRPr="000A51EA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Ulaganja u </w:t>
            </w: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građevinsk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 objekt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883625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0A51EA" w:rsidRDefault="00E86A65" w:rsidP="000A51EA">
            <w:pPr>
              <w:spacing w:before="100" w:beforeAutospacing="1" w:after="119" w:line="225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0A51EA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>a) Nabava usluga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311F0D" w:rsidRDefault="00311F0D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311F0D" w:rsidRDefault="00311F0D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0A51EA" w:rsidTr="00E86A65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E86A6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b) </w:t>
            </w:r>
            <w:r w:rsidR="00E86A65">
              <w:rPr>
                <w:rFonts w:ascii="Calibri" w:eastAsia="Times New Roman" w:hAnsi="Calibri" w:cs="Calibri"/>
                <w:color w:val="000000"/>
                <w:lang w:eastAsia="hr-HR"/>
              </w:rPr>
              <w:t>Komunalna infrastruktura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311F0D" w:rsidRDefault="00E86A6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311F0D" w:rsidRDefault="00E86A65" w:rsidP="000A51EA">
            <w:pPr>
              <w:spacing w:before="100" w:beforeAutospacing="1" w:after="119" w:line="225" w:lineRule="atLeast"/>
              <w:jc w:val="right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0A51EA" w:rsidTr="00E86A65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0A51EA" w:rsidRDefault="00E86A65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0A51EA" w:rsidRDefault="00E86A65" w:rsidP="000A51EA">
            <w:pPr>
              <w:spacing w:before="100" w:beforeAutospacing="1" w:after="119" w:line="225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0A51EA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</w:tr>
    </w:tbl>
    <w:p w:rsidR="00E86A65" w:rsidRDefault="00E86A65"/>
    <w:p w:rsidR="000F736C" w:rsidRDefault="000F736C"/>
    <w:p w:rsidR="00E86A65" w:rsidRPr="00E86A65" w:rsidRDefault="00E86A65">
      <w:pPr>
        <w:rPr>
          <w:b/>
        </w:rPr>
      </w:pPr>
      <w:r w:rsidRPr="00E86A65">
        <w:rPr>
          <w:b/>
        </w:rPr>
        <w:t xml:space="preserve">3.5. </w:t>
      </w:r>
      <w:r w:rsidRPr="00E86A65">
        <w:rPr>
          <w:b/>
        </w:rPr>
        <w:tab/>
        <w:t xml:space="preserve">Plan nabave sredstava </w:t>
      </w:r>
    </w:p>
    <w:p w:rsidR="00353A23" w:rsidRDefault="00353A23"/>
    <w:tbl>
      <w:tblPr>
        <w:tblW w:w="91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346"/>
        <w:gridCol w:w="1347"/>
        <w:gridCol w:w="1346"/>
        <w:gridCol w:w="1347"/>
      </w:tblGrid>
      <w:tr w:rsidR="00F150A9" w:rsidRPr="000A51EA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D671E8" w:rsidRDefault="00D671E8" w:rsidP="000A51EA">
            <w:pPr>
              <w:spacing w:before="100" w:beforeAutospacing="1" w:after="119" w:line="240" w:lineRule="auto"/>
              <w:rPr>
                <w:rFonts w:eastAsia="Times New Roman" w:cstheme="minorHAnsi"/>
                <w:b/>
                <w:szCs w:val="24"/>
                <w:lang w:eastAsia="hr-HR"/>
              </w:rPr>
            </w:pPr>
            <w:r w:rsidRPr="00D671E8">
              <w:rPr>
                <w:rFonts w:eastAsia="Times New Roman" w:cstheme="minorHAnsi"/>
                <w:b/>
                <w:szCs w:val="24"/>
                <w:lang w:eastAsia="hr-HR"/>
              </w:rPr>
              <w:t xml:space="preserve">Stavke nabave sredstava 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Default="00F150A9" w:rsidP="00F150A9">
            <w:pPr>
              <w:spacing w:before="100" w:beforeAutospacing="1" w:after="119" w:line="22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8D3A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:rsidR="00E86A65" w:rsidRPr="00E86A65" w:rsidRDefault="00E86A65" w:rsidP="00F150A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6A65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(bez pdv-a)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Default="00F150A9" w:rsidP="000A51EA">
            <w:pPr>
              <w:spacing w:before="100" w:beforeAutospacing="1" w:after="119" w:line="22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JPL/S</w:t>
            </w:r>
          </w:p>
          <w:p w:rsidR="00E86A65" w:rsidRPr="000A51EA" w:rsidRDefault="00E86A65" w:rsidP="008D3A9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</w:t>
            </w:r>
            <w:r w:rsidR="008D3A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65" w:rsidRDefault="00F150A9" w:rsidP="000A51EA">
            <w:pPr>
              <w:spacing w:before="100" w:beforeAutospacing="1" w:after="119" w:line="22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Vlastiti </w:t>
            </w:r>
          </w:p>
          <w:p w:rsidR="00F150A9" w:rsidRPr="000A51EA" w:rsidRDefault="00E86A6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prihodi 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Default="00F150A9" w:rsidP="000A51EA">
            <w:pPr>
              <w:spacing w:before="100" w:beforeAutospacing="1" w:after="119" w:line="22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A51E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Ostalo</w:t>
            </w:r>
          </w:p>
          <w:p w:rsidR="00883625" w:rsidRPr="000A51EA" w:rsidRDefault="0088362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(kredit)</w:t>
            </w:r>
          </w:p>
        </w:tc>
      </w:tr>
      <w:tr w:rsidR="00F150A9" w:rsidRPr="000A51EA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D671E8" w:rsidRDefault="00883625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 Plan tekućeg  održavanja*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0A51EA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E86A65" w:rsidP="00D671E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D671E8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F150A9" w:rsidRPr="000A51EA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D671E8" w:rsidRDefault="00883625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D671E8">
              <w:rPr>
                <w:rFonts w:eastAsia="Times New Roman" w:cstheme="minorHAnsi"/>
                <w:lang w:eastAsia="hr-HR"/>
              </w:rPr>
              <w:t>. Razni standardni i specijalizirani alat i repromaterijal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D671E8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D671E8" w:rsidRPr="000A51EA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Default="00883625" w:rsidP="000A51E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D671E8">
              <w:rPr>
                <w:rFonts w:eastAsia="Times New Roman" w:cstheme="minorHAnsi"/>
                <w:lang w:eastAsia="hr-HR"/>
              </w:rPr>
              <w:t>. Traktor za održavanje prometnica i asfalta</w:t>
            </w:r>
            <w:r>
              <w:rPr>
                <w:rFonts w:eastAsia="Times New Roman" w:cstheme="minorHAnsi"/>
                <w:lang w:eastAsia="hr-HR"/>
              </w:rPr>
              <w:t>**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Default="00883625" w:rsidP="000A51EA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640.000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Default="00883625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Default="00883625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Default="00883625" w:rsidP="00D671E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640.000</w:t>
            </w:r>
          </w:p>
        </w:tc>
      </w:tr>
      <w:tr w:rsidR="00F150A9" w:rsidRPr="000A51EA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D671E8" w:rsidRDefault="00F150A9" w:rsidP="000A51EA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D671E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Sveukupno 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CA702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790.000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883625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150.000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D671E8" w:rsidRDefault="00883625" w:rsidP="00D671E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640.000</w:t>
            </w:r>
          </w:p>
        </w:tc>
      </w:tr>
    </w:tbl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0656B" w:rsidRPr="000F736C" w:rsidRDefault="00883625" w:rsidP="00883625">
      <w:pPr>
        <w:pStyle w:val="ListParagraph"/>
        <w:rPr>
          <w:rFonts w:eastAsia="Times New Roman" w:cstheme="minorHAnsi"/>
          <w:lang w:eastAsia="hr-HR"/>
        </w:rPr>
      </w:pPr>
      <w:r w:rsidRPr="000F736C">
        <w:rPr>
          <w:rFonts w:eastAsia="Times New Roman" w:cstheme="minorHAnsi"/>
          <w:lang w:eastAsia="hr-HR"/>
        </w:rPr>
        <w:t>*tekuće održavanje odnosi se na sanaciju krova na objektu Nove tržnice, čiji je provođenje bilo planirano u 2020., a  koje se nije provelo pa se prenosi na plan 2021. godine;</w:t>
      </w:r>
    </w:p>
    <w:p w:rsidR="00883625" w:rsidRDefault="00883625" w:rsidP="00883625">
      <w:pPr>
        <w:pStyle w:val="ListParagraph"/>
        <w:rPr>
          <w:rFonts w:eastAsia="Times New Roman" w:cstheme="minorHAnsi"/>
          <w:lang w:eastAsia="hr-HR"/>
        </w:rPr>
      </w:pPr>
      <w:r w:rsidRPr="000F736C">
        <w:rPr>
          <w:rFonts w:eastAsia="Times New Roman" w:cstheme="minorHAnsi"/>
          <w:lang w:eastAsia="hr-HR"/>
        </w:rPr>
        <w:t>**</w:t>
      </w:r>
      <w:r w:rsidR="000F736C" w:rsidRPr="000F736C">
        <w:rPr>
          <w:rFonts w:eastAsia="Times New Roman" w:cstheme="minorHAnsi"/>
          <w:lang w:eastAsia="hr-HR"/>
        </w:rPr>
        <w:t xml:space="preserve">nabava traktora za održavanje prometnica i asfalta bila je planirana Planom nabave za 2020. godinu: ista nije realizirana pa se prenosi na plan 2021. godine. </w:t>
      </w:r>
    </w:p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0F736C" w:rsidRPr="000F736C" w:rsidRDefault="000F736C" w:rsidP="00883625">
      <w:pPr>
        <w:pStyle w:val="ListParagraph"/>
        <w:rPr>
          <w:rFonts w:eastAsia="Times New Roman" w:cstheme="minorHAnsi"/>
          <w:lang w:eastAsia="hr-HR"/>
        </w:rPr>
      </w:pPr>
    </w:p>
    <w:p w:rsidR="008543DF" w:rsidRDefault="008543DF" w:rsidP="008543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>Upravitelj-Knin d.o.o.</w:t>
      </w:r>
    </w:p>
    <w:p w:rsidR="008543DF" w:rsidRDefault="008543DF" w:rsidP="008543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Josip Kaić, direktor</w:t>
      </w:r>
    </w:p>
    <w:p w:rsidR="000F736C" w:rsidRDefault="00E743CC" w:rsidP="008543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DAFC7E5" wp14:editId="3C60C179">
            <wp:extent cx="1752601" cy="719136"/>
            <wp:effectExtent l="57150" t="152400" r="57150" b="1574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6782" r="4807" b="45294"/>
                    <a:stretch/>
                  </pic:blipFill>
                  <pic:spPr>
                    <a:xfrm rot="21003628">
                      <a:off x="0" y="0"/>
                      <a:ext cx="1752601" cy="7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6C" w:rsidRPr="008543DF" w:rsidRDefault="000F736C" w:rsidP="008543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sectPr w:rsidR="000F736C" w:rsidRPr="008543DF" w:rsidSect="001F62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27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62" w:rsidRDefault="00C62162" w:rsidP="008A63F6">
      <w:pPr>
        <w:spacing w:after="0" w:line="240" w:lineRule="auto"/>
      </w:pPr>
      <w:r>
        <w:separator/>
      </w:r>
    </w:p>
  </w:endnote>
  <w:endnote w:type="continuationSeparator" w:id="0">
    <w:p w:rsidR="00C62162" w:rsidRDefault="00C62162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43037"/>
      <w:docPartObj>
        <w:docPartGallery w:val="Page Numbers (Bottom of Page)"/>
        <w:docPartUnique/>
      </w:docPartObj>
    </w:sdtPr>
    <w:sdtEndPr/>
    <w:sdtContent>
      <w:p w:rsidR="0023386B" w:rsidRDefault="002338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3386B" w:rsidRDefault="00233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04956"/>
      <w:docPartObj>
        <w:docPartGallery w:val="Page Numbers (Bottom of Page)"/>
        <w:docPartUnique/>
      </w:docPartObj>
    </w:sdtPr>
    <w:sdtEndPr/>
    <w:sdtContent>
      <w:p w:rsidR="0023386B" w:rsidRDefault="002338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CC">
          <w:rPr>
            <w:noProof/>
          </w:rPr>
          <w:t>14</w:t>
        </w:r>
        <w:r>
          <w:fldChar w:fldCharType="end"/>
        </w:r>
      </w:p>
    </w:sdtContent>
  </w:sdt>
  <w:p w:rsidR="0023386B" w:rsidRDefault="00233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521175"/>
      <w:docPartObj>
        <w:docPartGallery w:val="Page Numbers (Bottom of Page)"/>
        <w:docPartUnique/>
      </w:docPartObj>
    </w:sdtPr>
    <w:sdtEndPr/>
    <w:sdtContent>
      <w:p w:rsidR="0023386B" w:rsidRDefault="002338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86B" w:rsidRDefault="0023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62" w:rsidRDefault="00C62162" w:rsidP="008A63F6">
      <w:pPr>
        <w:spacing w:after="0" w:line="240" w:lineRule="auto"/>
      </w:pPr>
      <w:r>
        <w:separator/>
      </w:r>
    </w:p>
  </w:footnote>
  <w:footnote w:type="continuationSeparator" w:id="0">
    <w:p w:rsidR="00C62162" w:rsidRDefault="00C62162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6B" w:rsidRPr="009F79EF" w:rsidRDefault="0023386B" w:rsidP="00B90C7D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7AD638B" wp14:editId="21D07F46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23386B" w:rsidRPr="009F79EF" w:rsidRDefault="0023386B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23386B" w:rsidRPr="009F79EF" w:rsidRDefault="0023386B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23386B" w:rsidRPr="009F79EF" w:rsidRDefault="0023386B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23386B" w:rsidRPr="009F79EF" w:rsidRDefault="0023386B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23386B" w:rsidRDefault="0023386B" w:rsidP="00B90C7D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C62162">
      <w:pict>
        <v:rect id="_x0000_i1025" style="width:669.05pt;height:2pt;mso-position-vertical:absolute" o:hrpct="0" o:hralign="center" o:hrstd="t" o:hrnoshade="t" o:hr="t" fillcolor="#5a5a5a [2109]" stroked="f"/>
      </w:pict>
    </w:r>
  </w:p>
  <w:p w:rsidR="0023386B" w:rsidRDefault="00233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6B" w:rsidRPr="009F79EF" w:rsidRDefault="0023386B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6AF679C" wp14:editId="2226BAF1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23386B" w:rsidRPr="009F79EF" w:rsidRDefault="0023386B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23386B" w:rsidRPr="009F79EF" w:rsidRDefault="0023386B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23386B" w:rsidRPr="009F79EF" w:rsidRDefault="0023386B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23386B" w:rsidRPr="009F79EF" w:rsidRDefault="0023386B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23386B" w:rsidRDefault="0023386B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C62162">
      <w:pict>
        <v:rect id="_x0000_i1026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3AB"/>
    <w:multiLevelType w:val="hybridMultilevel"/>
    <w:tmpl w:val="ED600FE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B229EF"/>
    <w:multiLevelType w:val="multilevel"/>
    <w:tmpl w:val="014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F25"/>
    <w:multiLevelType w:val="hybridMultilevel"/>
    <w:tmpl w:val="7452CFE8"/>
    <w:lvl w:ilvl="0" w:tplc="6972B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26D"/>
    <w:multiLevelType w:val="multilevel"/>
    <w:tmpl w:val="2D3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92B50"/>
    <w:multiLevelType w:val="multilevel"/>
    <w:tmpl w:val="97A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592C"/>
    <w:multiLevelType w:val="hybridMultilevel"/>
    <w:tmpl w:val="C0B4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6007"/>
    <w:multiLevelType w:val="multilevel"/>
    <w:tmpl w:val="75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C2D6B"/>
    <w:multiLevelType w:val="hybridMultilevel"/>
    <w:tmpl w:val="1314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558F"/>
    <w:multiLevelType w:val="hybridMultilevel"/>
    <w:tmpl w:val="D8C46DE4"/>
    <w:lvl w:ilvl="0" w:tplc="DA5CB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50323"/>
    <w:multiLevelType w:val="multilevel"/>
    <w:tmpl w:val="277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90D8A"/>
    <w:multiLevelType w:val="hybridMultilevel"/>
    <w:tmpl w:val="FE9A0E94"/>
    <w:lvl w:ilvl="0" w:tplc="14C4F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C749A"/>
    <w:multiLevelType w:val="hybridMultilevel"/>
    <w:tmpl w:val="F148E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15D44"/>
    <w:multiLevelType w:val="hybridMultilevel"/>
    <w:tmpl w:val="C6AC3882"/>
    <w:lvl w:ilvl="0" w:tplc="50FA1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2129C"/>
    <w:multiLevelType w:val="hybridMultilevel"/>
    <w:tmpl w:val="59A45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3517"/>
    <w:multiLevelType w:val="hybridMultilevel"/>
    <w:tmpl w:val="9A74B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8C8"/>
    <w:multiLevelType w:val="hybridMultilevel"/>
    <w:tmpl w:val="7D62B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45E6"/>
    <w:multiLevelType w:val="hybridMultilevel"/>
    <w:tmpl w:val="B1C67F74"/>
    <w:lvl w:ilvl="0" w:tplc="7A942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04562"/>
    <w:multiLevelType w:val="multilevel"/>
    <w:tmpl w:val="16E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E71FBE"/>
    <w:multiLevelType w:val="hybridMultilevel"/>
    <w:tmpl w:val="119E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2F4"/>
    <w:multiLevelType w:val="hybridMultilevel"/>
    <w:tmpl w:val="746826DC"/>
    <w:lvl w:ilvl="0" w:tplc="0B60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976C3"/>
    <w:multiLevelType w:val="hybridMultilevel"/>
    <w:tmpl w:val="5C3CC69E"/>
    <w:lvl w:ilvl="0" w:tplc="3384AECC">
      <w:start w:val="1"/>
      <w:numFmt w:val="lowerLetter"/>
      <w:lvlText w:val="%1)"/>
      <w:lvlJc w:val="left"/>
      <w:pPr>
        <w:ind w:left="4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25" w:hanging="360"/>
      </w:pPr>
    </w:lvl>
    <w:lvl w:ilvl="2" w:tplc="041A001B" w:tentative="1">
      <w:start w:val="1"/>
      <w:numFmt w:val="lowerRoman"/>
      <w:lvlText w:val="%3."/>
      <w:lvlJc w:val="right"/>
      <w:pPr>
        <w:ind w:left="5445" w:hanging="180"/>
      </w:pPr>
    </w:lvl>
    <w:lvl w:ilvl="3" w:tplc="041A000F" w:tentative="1">
      <w:start w:val="1"/>
      <w:numFmt w:val="decimal"/>
      <w:lvlText w:val="%4."/>
      <w:lvlJc w:val="left"/>
      <w:pPr>
        <w:ind w:left="6165" w:hanging="360"/>
      </w:pPr>
    </w:lvl>
    <w:lvl w:ilvl="4" w:tplc="041A0019" w:tentative="1">
      <w:start w:val="1"/>
      <w:numFmt w:val="lowerLetter"/>
      <w:lvlText w:val="%5."/>
      <w:lvlJc w:val="left"/>
      <w:pPr>
        <w:ind w:left="6885" w:hanging="360"/>
      </w:pPr>
    </w:lvl>
    <w:lvl w:ilvl="5" w:tplc="041A001B" w:tentative="1">
      <w:start w:val="1"/>
      <w:numFmt w:val="lowerRoman"/>
      <w:lvlText w:val="%6."/>
      <w:lvlJc w:val="right"/>
      <w:pPr>
        <w:ind w:left="7605" w:hanging="180"/>
      </w:pPr>
    </w:lvl>
    <w:lvl w:ilvl="6" w:tplc="041A000F" w:tentative="1">
      <w:start w:val="1"/>
      <w:numFmt w:val="decimal"/>
      <w:lvlText w:val="%7."/>
      <w:lvlJc w:val="left"/>
      <w:pPr>
        <w:ind w:left="8325" w:hanging="360"/>
      </w:pPr>
    </w:lvl>
    <w:lvl w:ilvl="7" w:tplc="041A0019" w:tentative="1">
      <w:start w:val="1"/>
      <w:numFmt w:val="lowerLetter"/>
      <w:lvlText w:val="%8."/>
      <w:lvlJc w:val="left"/>
      <w:pPr>
        <w:ind w:left="9045" w:hanging="360"/>
      </w:pPr>
    </w:lvl>
    <w:lvl w:ilvl="8" w:tplc="041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1">
    <w:nsid w:val="66FC27C2"/>
    <w:multiLevelType w:val="multilevel"/>
    <w:tmpl w:val="EA0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B6B37"/>
    <w:multiLevelType w:val="hybridMultilevel"/>
    <w:tmpl w:val="C5C487FC"/>
    <w:lvl w:ilvl="0" w:tplc="5E94D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7789"/>
    <w:multiLevelType w:val="hybridMultilevel"/>
    <w:tmpl w:val="8CD2F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161"/>
    <w:multiLevelType w:val="hybridMultilevel"/>
    <w:tmpl w:val="AD5E60F6"/>
    <w:lvl w:ilvl="0" w:tplc="EF540EE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17344F"/>
    <w:multiLevelType w:val="hybridMultilevel"/>
    <w:tmpl w:val="1C3A6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F1D"/>
    <w:multiLevelType w:val="hybridMultilevel"/>
    <w:tmpl w:val="106A045E"/>
    <w:lvl w:ilvl="0" w:tplc="FF006F1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4702B76"/>
    <w:multiLevelType w:val="hybridMultilevel"/>
    <w:tmpl w:val="A0A08DAA"/>
    <w:lvl w:ilvl="0" w:tplc="37AAF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45049"/>
    <w:multiLevelType w:val="hybridMultilevel"/>
    <w:tmpl w:val="F814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5582"/>
    <w:multiLevelType w:val="hybridMultilevel"/>
    <w:tmpl w:val="98FC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16721"/>
    <w:multiLevelType w:val="hybridMultilevel"/>
    <w:tmpl w:val="170C7DA4"/>
    <w:lvl w:ilvl="0" w:tplc="34702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20"/>
  </w:num>
  <w:num w:numId="5">
    <w:abstractNumId w:val="7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30"/>
  </w:num>
  <w:num w:numId="11">
    <w:abstractNumId w:val="18"/>
  </w:num>
  <w:num w:numId="12">
    <w:abstractNumId w:val="2"/>
  </w:num>
  <w:num w:numId="13">
    <w:abstractNumId w:val="10"/>
  </w:num>
  <w:num w:numId="14">
    <w:abstractNumId w:val="19"/>
  </w:num>
  <w:num w:numId="15">
    <w:abstractNumId w:val="12"/>
  </w:num>
  <w:num w:numId="16">
    <w:abstractNumId w:val="25"/>
  </w:num>
  <w:num w:numId="17">
    <w:abstractNumId w:val="14"/>
  </w:num>
  <w:num w:numId="18">
    <w:abstractNumId w:val="28"/>
  </w:num>
  <w:num w:numId="19">
    <w:abstractNumId w:val="24"/>
  </w:num>
  <w:num w:numId="20">
    <w:abstractNumId w:val="13"/>
  </w:num>
  <w:num w:numId="21">
    <w:abstractNumId w:val="17"/>
  </w:num>
  <w:num w:numId="22">
    <w:abstractNumId w:val="29"/>
  </w:num>
  <w:num w:numId="23">
    <w:abstractNumId w:val="15"/>
  </w:num>
  <w:num w:numId="24">
    <w:abstractNumId w:val="6"/>
  </w:num>
  <w:num w:numId="25">
    <w:abstractNumId w:val="21"/>
  </w:num>
  <w:num w:numId="26">
    <w:abstractNumId w:val="9"/>
  </w:num>
  <w:num w:numId="27">
    <w:abstractNumId w:val="3"/>
  </w:num>
  <w:num w:numId="28">
    <w:abstractNumId w:val="4"/>
  </w:num>
  <w:num w:numId="29">
    <w:abstractNumId w:val="1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0656B"/>
    <w:rsid w:val="000349AE"/>
    <w:rsid w:val="00037411"/>
    <w:rsid w:val="0005677F"/>
    <w:rsid w:val="00067841"/>
    <w:rsid w:val="000712F4"/>
    <w:rsid w:val="00091D16"/>
    <w:rsid w:val="000A073B"/>
    <w:rsid w:val="000A13D9"/>
    <w:rsid w:val="000A51EA"/>
    <w:rsid w:val="000A678F"/>
    <w:rsid w:val="000C227A"/>
    <w:rsid w:val="000D25E3"/>
    <w:rsid w:val="000D4450"/>
    <w:rsid w:val="000E1B34"/>
    <w:rsid w:val="000E7367"/>
    <w:rsid w:val="000F2B5D"/>
    <w:rsid w:val="000F736C"/>
    <w:rsid w:val="00103CDC"/>
    <w:rsid w:val="0011120B"/>
    <w:rsid w:val="0011260D"/>
    <w:rsid w:val="00117778"/>
    <w:rsid w:val="001360AA"/>
    <w:rsid w:val="00141E20"/>
    <w:rsid w:val="001703FA"/>
    <w:rsid w:val="00171280"/>
    <w:rsid w:val="001772DA"/>
    <w:rsid w:val="0017798F"/>
    <w:rsid w:val="001A46F0"/>
    <w:rsid w:val="001B37E9"/>
    <w:rsid w:val="001C203F"/>
    <w:rsid w:val="001D2F63"/>
    <w:rsid w:val="001D33C4"/>
    <w:rsid w:val="001E1A94"/>
    <w:rsid w:val="001F6247"/>
    <w:rsid w:val="002009E4"/>
    <w:rsid w:val="00210E70"/>
    <w:rsid w:val="00214F9D"/>
    <w:rsid w:val="0023386B"/>
    <w:rsid w:val="00241FDE"/>
    <w:rsid w:val="00250220"/>
    <w:rsid w:val="002524A4"/>
    <w:rsid w:val="00266014"/>
    <w:rsid w:val="0027504F"/>
    <w:rsid w:val="00290980"/>
    <w:rsid w:val="00290B17"/>
    <w:rsid w:val="002A772D"/>
    <w:rsid w:val="002E3998"/>
    <w:rsid w:val="002F0E73"/>
    <w:rsid w:val="003006FD"/>
    <w:rsid w:val="00311F0D"/>
    <w:rsid w:val="00315F69"/>
    <w:rsid w:val="00315FDA"/>
    <w:rsid w:val="003215FA"/>
    <w:rsid w:val="00351B56"/>
    <w:rsid w:val="00353A23"/>
    <w:rsid w:val="00355E82"/>
    <w:rsid w:val="0038654A"/>
    <w:rsid w:val="003B486F"/>
    <w:rsid w:val="003B5810"/>
    <w:rsid w:val="003B7513"/>
    <w:rsid w:val="003E7347"/>
    <w:rsid w:val="003F1E83"/>
    <w:rsid w:val="003F44F5"/>
    <w:rsid w:val="00436C8B"/>
    <w:rsid w:val="00447BD8"/>
    <w:rsid w:val="0045303C"/>
    <w:rsid w:val="004B5B86"/>
    <w:rsid w:val="004B7196"/>
    <w:rsid w:val="004E337A"/>
    <w:rsid w:val="00504C73"/>
    <w:rsid w:val="00516A38"/>
    <w:rsid w:val="005230F7"/>
    <w:rsid w:val="00556574"/>
    <w:rsid w:val="005827F9"/>
    <w:rsid w:val="005A23EF"/>
    <w:rsid w:val="005B7732"/>
    <w:rsid w:val="005C299C"/>
    <w:rsid w:val="005D3025"/>
    <w:rsid w:val="005E05B1"/>
    <w:rsid w:val="006471FA"/>
    <w:rsid w:val="0065679D"/>
    <w:rsid w:val="00683AA3"/>
    <w:rsid w:val="00684066"/>
    <w:rsid w:val="00684C2B"/>
    <w:rsid w:val="00695308"/>
    <w:rsid w:val="006A00B6"/>
    <w:rsid w:val="006C6DC8"/>
    <w:rsid w:val="006D4E1D"/>
    <w:rsid w:val="006E27B2"/>
    <w:rsid w:val="00720E32"/>
    <w:rsid w:val="007544FE"/>
    <w:rsid w:val="00765DEC"/>
    <w:rsid w:val="00777C8B"/>
    <w:rsid w:val="0079481B"/>
    <w:rsid w:val="007A2E6E"/>
    <w:rsid w:val="007F1F7A"/>
    <w:rsid w:val="007F23C0"/>
    <w:rsid w:val="00801DF3"/>
    <w:rsid w:val="00845892"/>
    <w:rsid w:val="008543DF"/>
    <w:rsid w:val="00856838"/>
    <w:rsid w:val="00883625"/>
    <w:rsid w:val="008963CF"/>
    <w:rsid w:val="008A63F6"/>
    <w:rsid w:val="008D1112"/>
    <w:rsid w:val="008D3A94"/>
    <w:rsid w:val="008F0A04"/>
    <w:rsid w:val="00905B0B"/>
    <w:rsid w:val="00917F8B"/>
    <w:rsid w:val="0092084E"/>
    <w:rsid w:val="00925F59"/>
    <w:rsid w:val="00942FF6"/>
    <w:rsid w:val="009437AD"/>
    <w:rsid w:val="00973E86"/>
    <w:rsid w:val="009B0025"/>
    <w:rsid w:val="009B3179"/>
    <w:rsid w:val="009F79EF"/>
    <w:rsid w:val="00A2434B"/>
    <w:rsid w:val="00A379C5"/>
    <w:rsid w:val="00A43B4C"/>
    <w:rsid w:val="00A46ED9"/>
    <w:rsid w:val="00A47187"/>
    <w:rsid w:val="00A6480F"/>
    <w:rsid w:val="00A75A8B"/>
    <w:rsid w:val="00A86EDE"/>
    <w:rsid w:val="00AA3099"/>
    <w:rsid w:val="00AC6D07"/>
    <w:rsid w:val="00AD0014"/>
    <w:rsid w:val="00AD2C55"/>
    <w:rsid w:val="00B27A85"/>
    <w:rsid w:val="00B4038F"/>
    <w:rsid w:val="00B66E8C"/>
    <w:rsid w:val="00B818C4"/>
    <w:rsid w:val="00B82808"/>
    <w:rsid w:val="00B90C7D"/>
    <w:rsid w:val="00BB1C45"/>
    <w:rsid w:val="00BC47B8"/>
    <w:rsid w:val="00BD176D"/>
    <w:rsid w:val="00BD7331"/>
    <w:rsid w:val="00BF1A35"/>
    <w:rsid w:val="00C12D9F"/>
    <w:rsid w:val="00C164EE"/>
    <w:rsid w:val="00C27686"/>
    <w:rsid w:val="00C27EB1"/>
    <w:rsid w:val="00C349A9"/>
    <w:rsid w:val="00C374F4"/>
    <w:rsid w:val="00C3784F"/>
    <w:rsid w:val="00C445B7"/>
    <w:rsid w:val="00C62162"/>
    <w:rsid w:val="00C777D8"/>
    <w:rsid w:val="00C84F64"/>
    <w:rsid w:val="00C91C4F"/>
    <w:rsid w:val="00CA7028"/>
    <w:rsid w:val="00CB5FE9"/>
    <w:rsid w:val="00CF6BA7"/>
    <w:rsid w:val="00D10922"/>
    <w:rsid w:val="00D2143F"/>
    <w:rsid w:val="00D43B2B"/>
    <w:rsid w:val="00D50BAC"/>
    <w:rsid w:val="00D53190"/>
    <w:rsid w:val="00D635EB"/>
    <w:rsid w:val="00D671E8"/>
    <w:rsid w:val="00D87C8E"/>
    <w:rsid w:val="00DB6036"/>
    <w:rsid w:val="00DE5F98"/>
    <w:rsid w:val="00DF5557"/>
    <w:rsid w:val="00DF6425"/>
    <w:rsid w:val="00E074AD"/>
    <w:rsid w:val="00E46D83"/>
    <w:rsid w:val="00E478ED"/>
    <w:rsid w:val="00E57249"/>
    <w:rsid w:val="00E743CC"/>
    <w:rsid w:val="00E86A65"/>
    <w:rsid w:val="00EE3856"/>
    <w:rsid w:val="00EE476A"/>
    <w:rsid w:val="00EE5DC7"/>
    <w:rsid w:val="00F024C7"/>
    <w:rsid w:val="00F026D1"/>
    <w:rsid w:val="00F150A9"/>
    <w:rsid w:val="00F17BF8"/>
    <w:rsid w:val="00F24349"/>
    <w:rsid w:val="00F31E74"/>
    <w:rsid w:val="00F44FA1"/>
    <w:rsid w:val="00F75CE1"/>
    <w:rsid w:val="00F90F8B"/>
    <w:rsid w:val="00FC3B80"/>
    <w:rsid w:val="00FD01EA"/>
    <w:rsid w:val="00FD1134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A51EA"/>
  </w:style>
  <w:style w:type="paragraph" w:styleId="BalloonText">
    <w:name w:val="Balloon Text"/>
    <w:basedOn w:val="Normal"/>
    <w:link w:val="BalloonTextChar"/>
    <w:uiPriority w:val="99"/>
    <w:semiHidden/>
    <w:unhideWhenUsed/>
    <w:rsid w:val="003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A51EA"/>
  </w:style>
  <w:style w:type="paragraph" w:styleId="BalloonText">
    <w:name w:val="Balloon Text"/>
    <w:basedOn w:val="Normal"/>
    <w:link w:val="BalloonTextChar"/>
    <w:uiPriority w:val="99"/>
    <w:semiHidden/>
    <w:unhideWhenUsed/>
    <w:rsid w:val="003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2020-11-23T12:00:00Z</cp:lastPrinted>
  <dcterms:created xsi:type="dcterms:W3CDTF">2021-03-12T08:03:00Z</dcterms:created>
  <dcterms:modified xsi:type="dcterms:W3CDTF">2021-03-12T08:03:00Z</dcterms:modified>
</cp:coreProperties>
</file>