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B9" w:rsidRDefault="006671B9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276159" w:rsidRDefault="00276159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276159" w:rsidRPr="009A1E23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9A1E23">
        <w:rPr>
          <w:rFonts w:eastAsia="Times New Roman" w:cstheme="minorHAnsi"/>
          <w:b/>
          <w:bCs/>
          <w:sz w:val="32"/>
          <w:szCs w:val="32"/>
          <w:lang w:eastAsia="hr-HR"/>
        </w:rPr>
        <w:t>UPRAVITELJ KNIN d.o.o.</w:t>
      </w:r>
    </w:p>
    <w:p w:rsidR="00276159" w:rsidRPr="009A1E23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9A1E23">
        <w:rPr>
          <w:rFonts w:eastAsia="Times New Roman" w:cstheme="minorHAnsi"/>
          <w:b/>
          <w:bCs/>
          <w:sz w:val="32"/>
          <w:szCs w:val="32"/>
          <w:lang w:eastAsia="hr-HR"/>
        </w:rPr>
        <w:t>Vukovarska 2</w:t>
      </w:r>
    </w:p>
    <w:p w:rsidR="00276159" w:rsidRPr="009A1E23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9A1E23">
        <w:rPr>
          <w:rFonts w:eastAsia="Times New Roman" w:cstheme="minorHAnsi"/>
          <w:b/>
          <w:bCs/>
          <w:sz w:val="32"/>
          <w:szCs w:val="32"/>
          <w:lang w:eastAsia="hr-HR"/>
        </w:rPr>
        <w:t>22300 Knin</w:t>
      </w: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276159">
        <w:rPr>
          <w:rFonts w:eastAsia="Times New Roman" w:cstheme="minorHAnsi"/>
          <w:b/>
          <w:bCs/>
          <w:sz w:val="36"/>
          <w:szCs w:val="36"/>
          <w:lang w:eastAsia="hr-HR"/>
        </w:rPr>
        <w:t xml:space="preserve">FINANCIJSKI PLAN I PLAN RADA </w:t>
      </w: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b/>
          <w:bCs/>
          <w:sz w:val="36"/>
          <w:szCs w:val="36"/>
          <w:lang w:eastAsia="hr-HR"/>
        </w:rPr>
        <w:t>ZA RAZDOBLJE 2022</w:t>
      </w:r>
      <w:r w:rsidRPr="00276159">
        <w:rPr>
          <w:rFonts w:eastAsia="Times New Roman" w:cstheme="minorHAnsi"/>
          <w:b/>
          <w:bCs/>
          <w:sz w:val="36"/>
          <w:szCs w:val="36"/>
          <w:lang w:eastAsia="hr-HR"/>
        </w:rPr>
        <w:t>.-202</w:t>
      </w:r>
      <w:r>
        <w:rPr>
          <w:rFonts w:eastAsia="Times New Roman" w:cstheme="minorHAnsi"/>
          <w:b/>
          <w:bCs/>
          <w:sz w:val="36"/>
          <w:szCs w:val="36"/>
          <w:lang w:eastAsia="hr-HR"/>
        </w:rPr>
        <w:t>4</w:t>
      </w:r>
      <w:r w:rsidRPr="00276159">
        <w:rPr>
          <w:rFonts w:eastAsia="Times New Roman" w:cstheme="minorHAnsi"/>
          <w:b/>
          <w:bCs/>
          <w:sz w:val="36"/>
          <w:szCs w:val="36"/>
          <w:lang w:eastAsia="hr-HR"/>
        </w:rPr>
        <w:t>. GODINE</w:t>
      </w:r>
    </w:p>
    <w:p w:rsid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9A1E23" w:rsidRPr="00276159" w:rsidRDefault="009A1E23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276159">
        <w:rPr>
          <w:rFonts w:eastAsia="Times New Roman" w:cstheme="minorHAnsi"/>
          <w:b/>
          <w:bCs/>
          <w:sz w:val="36"/>
          <w:szCs w:val="36"/>
          <w:lang w:eastAsia="hr-HR"/>
        </w:rPr>
        <w:t>Evidencijski broj: 01-</w:t>
      </w:r>
      <w:r>
        <w:rPr>
          <w:rFonts w:eastAsia="Times New Roman" w:cstheme="minorHAnsi"/>
          <w:b/>
          <w:bCs/>
          <w:sz w:val="36"/>
          <w:szCs w:val="36"/>
          <w:lang w:eastAsia="hr-HR"/>
        </w:rPr>
        <w:t>917/2021</w:t>
      </w:r>
      <w:r w:rsidRPr="00276159">
        <w:rPr>
          <w:rFonts w:eastAsia="Times New Roman" w:cstheme="minorHAnsi"/>
          <w:b/>
          <w:bCs/>
          <w:sz w:val="36"/>
          <w:szCs w:val="36"/>
          <w:lang w:eastAsia="hr-HR"/>
        </w:rPr>
        <w:t>/11-</w:t>
      </w:r>
      <w:r>
        <w:rPr>
          <w:rFonts w:eastAsia="Times New Roman" w:cstheme="minorHAnsi"/>
          <w:b/>
          <w:bCs/>
          <w:sz w:val="36"/>
          <w:szCs w:val="36"/>
          <w:lang w:eastAsia="hr-HR"/>
        </w:rPr>
        <w:t>26</w:t>
      </w: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276159">
        <w:rPr>
          <w:rFonts w:eastAsia="Times New Roman" w:cstheme="minorHAnsi"/>
          <w:b/>
          <w:bCs/>
          <w:sz w:val="28"/>
          <w:szCs w:val="28"/>
          <w:lang w:eastAsia="hr-HR"/>
        </w:rPr>
        <w:t xml:space="preserve">Knin,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26. studenog 2021</w:t>
      </w:r>
      <w:r w:rsidRPr="00276159">
        <w:rPr>
          <w:rFonts w:eastAsia="Times New Roman" w:cstheme="minorHAnsi"/>
          <w:b/>
          <w:bCs/>
          <w:sz w:val="28"/>
          <w:szCs w:val="28"/>
          <w:lang w:eastAsia="hr-HR"/>
        </w:rPr>
        <w:t xml:space="preserve">. godine </w:t>
      </w:r>
    </w:p>
    <w:p w:rsidR="00276159" w:rsidRPr="00276159" w:rsidRDefault="00276159" w:rsidP="00276159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162BD9" w:rsidRDefault="00162BD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76159">
        <w:rPr>
          <w:rFonts w:eastAsia="Times New Roman" w:cstheme="minorHAnsi"/>
          <w:b/>
          <w:bCs/>
          <w:sz w:val="28"/>
          <w:szCs w:val="28"/>
          <w:lang w:eastAsia="hr-HR"/>
        </w:rPr>
        <w:t>SADRŽAJ: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tbl>
      <w:tblPr>
        <w:tblW w:w="945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8"/>
        <w:gridCol w:w="6199"/>
        <w:gridCol w:w="1984"/>
        <w:gridCol w:w="709"/>
      </w:tblGrid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tabs>
                <w:tab w:val="left" w:pos="2904"/>
                <w:tab w:val="right" w:pos="4405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OPIS DJELATNOSTI</w:t>
            </w:r>
            <w:r>
              <w:rPr>
                <w:rFonts w:eastAsia="Times New Roman" w:cstheme="minorHAnsi"/>
                <w:lang w:eastAsia="hr-HR"/>
              </w:rPr>
              <w:tab/>
            </w:r>
            <w:r>
              <w:rPr>
                <w:rFonts w:eastAsia="Times New Roman" w:cstheme="minorHAnsi"/>
                <w:lang w:eastAsia="hr-HR"/>
              </w:rPr>
              <w:tab/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FC59DA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OSNOVNE SMJERNICE RADA U 20</w:t>
            </w:r>
            <w:r>
              <w:rPr>
                <w:rFonts w:eastAsia="Times New Roman" w:cstheme="minorHAnsi"/>
                <w:lang w:eastAsia="hr-HR"/>
              </w:rPr>
              <w:t>22</w:t>
            </w:r>
            <w:r w:rsidRPr="00276159">
              <w:rPr>
                <w:rFonts w:eastAsia="Times New Roman" w:cstheme="minorHAnsi"/>
                <w:lang w:eastAsia="hr-HR"/>
              </w:rPr>
              <w:t xml:space="preserve">. GODINI 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FC59DA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2.1.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Rekapitulacija poslovanja od 01.01. – 30.09.</w:t>
            </w:r>
            <w:r>
              <w:rPr>
                <w:rFonts w:eastAsia="Times New Roman" w:cstheme="minorHAnsi"/>
                <w:lang w:eastAsia="hr-HR"/>
              </w:rPr>
              <w:t>2021</w:t>
            </w:r>
            <w:r w:rsidRPr="00276159">
              <w:rPr>
                <w:rFonts w:eastAsia="Times New Roman" w:cstheme="minorHAnsi"/>
                <w:lang w:eastAsia="hr-HR"/>
              </w:rPr>
              <w:t xml:space="preserve">. 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FC59DA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2.2.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 xml:space="preserve">Program rada za </w:t>
            </w:r>
            <w:r>
              <w:rPr>
                <w:rFonts w:eastAsia="Times New Roman" w:cstheme="minorHAnsi"/>
                <w:lang w:eastAsia="hr-HR"/>
              </w:rPr>
              <w:t>2022</w:t>
            </w:r>
            <w:r w:rsidRPr="00276159">
              <w:rPr>
                <w:rFonts w:eastAsia="Times New Roman" w:cstheme="minorHAnsi"/>
                <w:lang w:eastAsia="hr-HR"/>
              </w:rPr>
              <w:t xml:space="preserve">. godinu 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7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FINANCIJSKI PLAN I PRORAČUN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8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3.1.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F</w:t>
            </w:r>
            <w:r>
              <w:rPr>
                <w:rFonts w:eastAsia="Times New Roman" w:cstheme="minorHAnsi"/>
                <w:lang w:eastAsia="hr-HR"/>
              </w:rPr>
              <w:t>inancijski plan za razdoblje 2022</w:t>
            </w:r>
            <w:r w:rsidRPr="00276159">
              <w:rPr>
                <w:rFonts w:eastAsia="Times New Roman" w:cstheme="minorHAnsi"/>
                <w:lang w:eastAsia="hr-HR"/>
              </w:rPr>
              <w:t>.-202</w:t>
            </w:r>
            <w:r>
              <w:rPr>
                <w:rFonts w:eastAsia="Times New Roman" w:cstheme="minorHAnsi"/>
                <w:lang w:eastAsia="hr-HR"/>
              </w:rPr>
              <w:t>4</w:t>
            </w:r>
            <w:r w:rsidRPr="00276159">
              <w:rPr>
                <w:rFonts w:eastAsia="Times New Roman" w:cstheme="minorHAnsi"/>
                <w:lang w:eastAsia="hr-HR"/>
              </w:rPr>
              <w:t>.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8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3.2.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Proračun za razdoblje 20</w:t>
            </w:r>
            <w:r>
              <w:rPr>
                <w:rFonts w:eastAsia="Times New Roman" w:cstheme="minorHAnsi"/>
                <w:lang w:eastAsia="hr-HR"/>
              </w:rPr>
              <w:t>22</w:t>
            </w:r>
            <w:r w:rsidRPr="00276159">
              <w:rPr>
                <w:rFonts w:eastAsia="Times New Roman" w:cstheme="minorHAnsi"/>
                <w:lang w:eastAsia="hr-HR"/>
              </w:rPr>
              <w:t>.-202</w:t>
            </w:r>
            <w:r>
              <w:rPr>
                <w:rFonts w:eastAsia="Times New Roman" w:cstheme="minorHAnsi"/>
                <w:lang w:eastAsia="hr-HR"/>
              </w:rPr>
              <w:t>4</w:t>
            </w:r>
            <w:r w:rsidRPr="00276159">
              <w:rPr>
                <w:rFonts w:eastAsia="Times New Roman" w:cstheme="minorHAnsi"/>
                <w:lang w:eastAsia="hr-HR"/>
              </w:rPr>
              <w:t>.-izvori financiranja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276159" w:rsidP="00FC59D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1</w:t>
            </w:r>
            <w:r w:rsidR="00FC59DA">
              <w:rPr>
                <w:rFonts w:eastAsia="Times New Roman" w:cstheme="minorHAnsi"/>
                <w:lang w:eastAsia="hr-HR"/>
              </w:rPr>
              <w:t>2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3.3.</w:t>
            </w: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 xml:space="preserve">Plan radnih mjesta 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276159" w:rsidP="00FC59DA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1</w:t>
            </w:r>
            <w:r w:rsidR="00FC59DA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558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3.4.</w:t>
            </w: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199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 xml:space="preserve">Plan nabave imovine i sredstava </w:t>
            </w:r>
          </w:p>
        </w:tc>
        <w:tc>
          <w:tcPr>
            <w:tcW w:w="1984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>………………………</w:t>
            </w:r>
          </w:p>
        </w:tc>
        <w:tc>
          <w:tcPr>
            <w:tcW w:w="709" w:type="dxa"/>
            <w:hideMark/>
          </w:tcPr>
          <w:p w:rsidR="00276159" w:rsidRPr="00276159" w:rsidRDefault="00FC59DA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</w:t>
            </w:r>
          </w:p>
        </w:tc>
      </w:tr>
    </w:tbl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162BD9" w:rsidRDefault="00162BD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b/>
          <w:bCs/>
          <w:lang w:eastAsia="hr-HR"/>
        </w:rPr>
        <w:t>1. OPIS DJELATNOSTI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Upravitelj Knin d.o.o. za upravljanje zgradama i tržnicama na malo trgovačko je društvo osnovano 15.04.2002. godine. Sjedište društva je na adresi Vukovarska 2, Knin. 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Matični broj subjekta upisan u Trgovački sud u Zadru, stalna služba u Šibeniku je 06018471, OIB: 80011142141.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Predmet poslovanja: 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poslovanje nekretninama,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iznajmljivanje strojeva i opreme,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ostale rekreacijske djelatnosti,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tržnica na malo,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računovodstveni i knjigovodstveni poslovi,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kupnja i prodaja robe,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trgovačko posredovanje na domaćem i inozemnom tržištu,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ugostiteljstvo, 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upravljanje zgradama,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izgradnja i održavanje zgrada,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obavljanje dimnjačarskih poslova,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djelatnost ugradnje, održavanja i popravaka plinskih instalacija i plinskih uređaja, 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proizvodnja, projektiranje, montaža, popravak i održavanje solarne opreme i uređaja te solarnih sistema,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organizacija, naplata i održavanje parkinga,</w:t>
      </w:r>
    </w:p>
    <w:p w:rsidR="00276159" w:rsidRPr="00276159" w:rsidRDefault="00276159" w:rsidP="00276159">
      <w:pPr>
        <w:numPr>
          <w:ilvl w:val="0"/>
          <w:numId w:val="42"/>
        </w:num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djelatnost održavanja javne rasvjete.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Osnivači/članovi Društva: Grad Knin, jedini osnivač, OIB: 0098149461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Nadzorni odbor: Danijela Ognjenović, Ivona Malenica, Marija Jelavić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Osobe ovlaštene za zastupanje:  Josip Kaić, član uprave-direktor, zastupa Društvo samostalno i pojedinačno. 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Temeljni kapital: 7.216.600,00 kuna.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tbl>
      <w:tblPr>
        <w:tblW w:w="1542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5711"/>
        <w:gridCol w:w="3790"/>
        <w:gridCol w:w="5420"/>
      </w:tblGrid>
      <w:tr w:rsidR="00276159" w:rsidRPr="00276159" w:rsidTr="00276159">
        <w:trPr>
          <w:gridAfter w:val="2"/>
          <w:wAfter w:w="9210" w:type="dxa"/>
          <w:tblCellSpacing w:w="0" w:type="dxa"/>
        </w:trPr>
        <w:tc>
          <w:tcPr>
            <w:tcW w:w="499" w:type="dxa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711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lang w:eastAsia="hr-HR"/>
              </w:rPr>
              <w:t xml:space="preserve">2. OSNOVNE SMJERNICE RADA U 2022. GODINI </w:t>
            </w:r>
          </w:p>
        </w:tc>
      </w:tr>
      <w:tr w:rsidR="00276159" w:rsidRPr="00276159" w:rsidTr="00276159">
        <w:trPr>
          <w:tblCellSpacing w:w="0" w:type="dxa"/>
        </w:trPr>
        <w:tc>
          <w:tcPr>
            <w:tcW w:w="10000" w:type="dxa"/>
            <w:gridSpan w:val="3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lang w:eastAsia="hr-HR"/>
              </w:rPr>
              <w:t xml:space="preserve">2.1. Rekapitulacija poslovanja od 01.01. do 30.09.2021. godine </w:t>
            </w: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  <w:t>Račun dobiti i gubitka</w:t>
            </w: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 xml:space="preserve">PRIHODI </w:t>
            </w:r>
          </w:p>
          <w:tbl>
            <w:tblPr>
              <w:tblW w:w="94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57"/>
              <w:gridCol w:w="1559"/>
              <w:gridCol w:w="1559"/>
              <w:gridCol w:w="1331"/>
            </w:tblGrid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1.-9./2020.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1.-9./2021.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a) POSLOVNI PRIHODI 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2.357.791</w:t>
                  </w:r>
                </w:p>
              </w:tc>
              <w:tc>
                <w:tcPr>
                  <w:tcW w:w="1559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u w:val="single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2.710.049</w:t>
                  </w:r>
                </w:p>
              </w:tc>
              <w:tc>
                <w:tcPr>
                  <w:tcW w:w="1331" w:type="dxa"/>
                  <w:tcBorders>
                    <w:top w:val="outset" w:sz="6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tabs>
                      <w:tab w:val="left" w:pos="366"/>
                      <w:tab w:val="center" w:pos="626"/>
                    </w:tabs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ab/>
                  </w: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ab/>
                    <w:t>115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Prihodi od zakupa poslovnih prostora, bankova,..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293.164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302.838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103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naknade upravitelju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187.622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298.186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159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radova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432.198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513.689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119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dimnjačarskih usluga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89.135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142.284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160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usluga čišćenja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151.090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174.996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116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bojadisarsko-ličilačkih radova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33.930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intelektualnih usluga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21.000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Prihodi od usluga iz poslovno tehničke suradnje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6.084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7.887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130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Prihodi od naknada predstavnicima stanara 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Prihod od djelatnosti izgradnje/održavanja jav.ras. 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Prihodi iz ugovora o izgradnji rek. centra Marunuša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66.414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631.084</w:t>
                  </w:r>
                </w:p>
                <w:p w:rsidR="00276159" w:rsidRPr="00276159" w:rsidRDefault="00276159" w:rsidP="00276159">
                  <w:pPr>
                    <w:tabs>
                      <w:tab w:val="left" w:pos="1147"/>
                    </w:tabs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63.352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948.089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21.152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tabs>
                      <w:tab w:val="left" w:pos="439"/>
                      <w:tab w:val="center" w:pos="626"/>
                      <w:tab w:val="right" w:pos="1253"/>
                    </w:tabs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  <w:t>95</w:t>
                  </w:r>
                </w:p>
                <w:p w:rsidR="00276159" w:rsidRPr="00276159" w:rsidRDefault="00276159" w:rsidP="00276159">
                  <w:pPr>
                    <w:tabs>
                      <w:tab w:val="center" w:pos="626"/>
                      <w:tab w:val="right" w:pos="1253"/>
                    </w:tabs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150</w:t>
                  </w:r>
                </w:p>
                <w:p w:rsidR="00276159" w:rsidRPr="00276159" w:rsidRDefault="00276159" w:rsidP="00276159">
                  <w:pPr>
                    <w:tabs>
                      <w:tab w:val="center" w:pos="626"/>
                      <w:tab w:val="right" w:pos="1253"/>
                    </w:tabs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tabs>
                      <w:tab w:val="left" w:pos="1721"/>
                    </w:tabs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Ostali prihodi (vodoinstalaterski, električarski,…)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480.000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tabs>
                      <w:tab w:val="center" w:pos="674"/>
                      <w:tab w:val="right" w:pos="1349"/>
                    </w:tabs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  <w:t>203.646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42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b) FINANCIJSKI PRIHODI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8.986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-</w:t>
                  </w:r>
                </w:p>
              </w:tc>
            </w:tr>
            <w:tr w:rsidR="00276159" w:rsidRPr="00276159" w:rsidTr="00276159">
              <w:trPr>
                <w:trHeight w:val="227"/>
                <w:tblCellSpacing w:w="0" w:type="dxa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Prihodi od kamata, naknade od osiguranja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outset" w:sz="6" w:space="0" w:color="000000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8.986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outset" w:sz="6" w:space="0" w:color="000000"/>
                    <w:right w:val="nil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</w:tr>
            <w:tr w:rsidR="00276159" w:rsidRPr="00276159" w:rsidTr="00276159">
              <w:trPr>
                <w:trHeight w:val="170"/>
                <w:tblCellSpacing w:w="0" w:type="dxa"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UKUPNO PRIHODI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2.357.791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2.719.035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159" w:rsidRPr="00276159" w:rsidRDefault="00276159" w:rsidP="00276159">
                  <w:pPr>
                    <w:tabs>
                      <w:tab w:val="left" w:pos="1086"/>
                    </w:tabs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115</w:t>
                  </w:r>
                </w:p>
              </w:tc>
            </w:tr>
          </w:tbl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lang w:eastAsia="hr-HR"/>
              </w:rPr>
              <w:t xml:space="preserve">RASHODI </w:t>
            </w:r>
          </w:p>
          <w:tbl>
            <w:tblPr>
              <w:tblW w:w="962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21"/>
              <w:gridCol w:w="1417"/>
              <w:gridCol w:w="1418"/>
              <w:gridCol w:w="1265"/>
            </w:tblGrid>
            <w:tr w:rsidR="00276159" w:rsidRPr="00276159" w:rsidTr="00276159">
              <w:trPr>
                <w:trHeight w:val="165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1.-9./2020.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1.-9./2021.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276159" w:rsidRPr="00276159" w:rsidTr="00276159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a) POSLOVNI RASHODI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</w:tr>
            <w:tr w:rsidR="00276159" w:rsidRPr="00276159" w:rsidTr="00276159">
              <w:trPr>
                <w:trHeight w:val="1448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1. </w:t>
                  </w: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Materijalni troškovi</w:t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- Troškovi sirovina i materijala 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a) trošak materijala, materijal za održavanje i čišćenje, uređenje skladišnog prostora Preparandija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b) uredski materijal, uniformirana radna odjeća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c) trošak sitnog inventara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d) trošak električne energije, plin, benzin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-Ostali vanjski troškovi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a) telefonski troškovi, cloud usluge,e-servis, poštarina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b) zakupnine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c) usluge (zdrav. preg. radnika, servisi, graditeljske usluge)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d) troškovi registracije, koncesije,špediterske i grafičke u.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e) komunalni troškovi, utrošak vode, odvoz smeća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2. </w:t>
                  </w: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Troškovi osoblja</w:t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a) neto plaće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b) troškovi poreza i doprinosi iz plaće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c) doprinosi na plaću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</w:t>
                  </w: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. Amortizacija</w:t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4. </w:t>
                  </w: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Ostali troškovi</w:t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a) naknade osoblju (prijevoz, neoporezivi  prim.), trošak </w:t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lastRenderedPageBreak/>
                    <w:t>zap. invalida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b) naknada predstavnicima stanara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c) reprezentacija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d) osiguranja imovine i atesti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e) naknade za bankarske usluge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f) troškovi stručne literature i seminara, stručno osposob.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g) tečajne razlike, zatezne kamate, sudski i javnobilj. troškovi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lastRenderedPageBreak/>
                    <w:t>890.556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i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i/>
                      <w:lang w:eastAsia="hr-HR"/>
                    </w:rPr>
                    <w:t>595.191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428.736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31.790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47.307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87.358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295.365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45.678</w:t>
                  </w:r>
                </w:p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       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20.737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180.020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48.930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992.032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662.247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192.843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136.942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125.000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195.260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lastRenderedPageBreak/>
                    <w:t>63.249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77.915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364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30.231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11.295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4.021</w:t>
                  </w: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tabs>
                      <w:tab w:val="center" w:pos="604"/>
                      <w:tab w:val="right" w:pos="1209"/>
                    </w:tabs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8.185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lastRenderedPageBreak/>
                    <w:t>796.710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257.587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23.965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35.109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115.332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364.717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48.066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64.282</w:t>
                  </w:r>
                </w:p>
                <w:p w:rsidR="00276159" w:rsidRPr="00276159" w:rsidRDefault="00276159" w:rsidP="00276159">
                  <w:pPr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193.526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58.843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1.455.643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994.661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254.103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206.879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150.000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204.587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lastRenderedPageBreak/>
                    <w:t>79.629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63.352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251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36.688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8.434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9.115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tabs>
                      <w:tab w:val="center" w:pos="589"/>
                      <w:tab w:val="right" w:pos="1178"/>
                    </w:tabs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  <w:t>7.118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lastRenderedPageBreak/>
                    <w:t>89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73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60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75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74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132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123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105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310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108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120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147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150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132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151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120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105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126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81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69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121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75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227</w:t>
                  </w: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87</w:t>
                  </w:r>
                </w:p>
              </w:tc>
            </w:tr>
            <w:tr w:rsidR="00276159" w:rsidRPr="00276159" w:rsidTr="00276159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lastRenderedPageBreak/>
                    <w:t xml:space="preserve">5. </w:t>
                  </w: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Ostali poslovni rashodi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a) ostali troškovi (darovanje do 2%, troškovi ranijih godina, verzije programa)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b) otpis imovine izvan uporabe + manjkovi s PDV-om, vrijedosno usklađenje potraživanja i zaliha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21.795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1.047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20.748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11.548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10.288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1.260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53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983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</w:t>
                  </w:r>
                </w:p>
              </w:tc>
            </w:tr>
            <w:tr w:rsidR="00276159" w:rsidRPr="00276159" w:rsidTr="00276159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b) FINANCIJSKI RASHODI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8.180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3.878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47</w:t>
                  </w:r>
                </w:p>
              </w:tc>
            </w:tr>
            <w:tr w:rsidR="00276159" w:rsidRPr="00276159" w:rsidTr="00276159">
              <w:trPr>
                <w:trHeight w:val="180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UKUPNO RASHODI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2.232.820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2.622.366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117</w:t>
                  </w:r>
                </w:p>
              </w:tc>
            </w:tr>
            <w:tr w:rsidR="00276159" w:rsidRPr="00276159" w:rsidTr="00276159">
              <w:trPr>
                <w:trHeight w:val="165"/>
                <w:tblCellSpacing w:w="0" w:type="dxa"/>
              </w:trPr>
              <w:tc>
                <w:tcPr>
                  <w:tcW w:w="55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UKUPNO PRIHODI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UKUPNO RASHODI 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DOBIT 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2.357.797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2.232.820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124.977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2.719.035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2.622.366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96.669</w:t>
                  </w:r>
                </w:p>
              </w:tc>
              <w:tc>
                <w:tcPr>
                  <w:tcW w:w="12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115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117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77</w:t>
                  </w:r>
                </w:p>
              </w:tc>
            </w:tr>
          </w:tbl>
          <w:p w:rsid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8F0E5E" w:rsidRDefault="008F0E5E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8F0E5E" w:rsidRDefault="008F0E5E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8F0E5E" w:rsidRPr="00276159" w:rsidRDefault="008F0E5E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  <w:lastRenderedPageBreak/>
              <w:t xml:space="preserve">Bilanca </w:t>
            </w: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</w:pPr>
          </w:p>
          <w:tbl>
            <w:tblPr>
              <w:tblW w:w="93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1638"/>
              <w:gridCol w:w="1473"/>
              <w:gridCol w:w="1473"/>
            </w:tblGrid>
            <w:tr w:rsidR="00276159" w:rsidRPr="00276159" w:rsidTr="00276159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Konto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30.09.2020.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30.09.2021.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Index</w:t>
                  </w:r>
                </w:p>
              </w:tc>
            </w:tr>
            <w:tr w:rsidR="00276159" w:rsidRPr="00276159" w:rsidTr="00276159">
              <w:trPr>
                <w:trHeight w:val="180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a) OBVEZE </w:t>
                  </w:r>
                </w:p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KRATKOROČNE OBVEZE </w:t>
                  </w:r>
                </w:p>
                <w:p w:rsidR="00276159" w:rsidRPr="00276159" w:rsidRDefault="00276159" w:rsidP="00276159">
                  <w:pPr>
                    <w:numPr>
                      <w:ilvl w:val="0"/>
                      <w:numId w:val="43"/>
                    </w:num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obveze za poreze, doprinose </w:t>
                  </w:r>
                </w:p>
                <w:p w:rsidR="00276159" w:rsidRPr="00276159" w:rsidRDefault="00276159" w:rsidP="00276159">
                  <w:pPr>
                    <w:numPr>
                      <w:ilvl w:val="0"/>
                      <w:numId w:val="44"/>
                    </w:numPr>
                    <w:spacing w:before="100" w:beforeAutospacing="1" w:after="0" w:line="48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dobavljači</w:t>
                  </w:r>
                </w:p>
                <w:p w:rsidR="00276159" w:rsidRPr="00276159" w:rsidRDefault="00276159" w:rsidP="00276159">
                  <w:pPr>
                    <w:numPr>
                      <w:ilvl w:val="0"/>
                      <w:numId w:val="44"/>
                    </w:numPr>
                    <w:spacing w:before="100" w:beforeAutospacing="1" w:after="0" w:line="48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obveze po sufinanciranju ener. obnova DUGOROČNE OBVEZE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71.476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25.325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46.151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563.889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tabs>
                      <w:tab w:val="left" w:pos="293"/>
                      <w:tab w:val="center" w:pos="616"/>
                    </w:tabs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</w:p>
                <w:p w:rsidR="00276159" w:rsidRPr="00276159" w:rsidRDefault="00276159" w:rsidP="00276159">
                  <w:pPr>
                    <w:tabs>
                      <w:tab w:val="left" w:pos="293"/>
                      <w:tab w:val="center" w:pos="616"/>
                    </w:tabs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177.103</w:t>
                  </w:r>
                </w:p>
                <w:p w:rsidR="00276159" w:rsidRPr="00276159" w:rsidRDefault="00276159" w:rsidP="00276159">
                  <w:pPr>
                    <w:tabs>
                      <w:tab w:val="left" w:pos="244"/>
                      <w:tab w:val="left" w:pos="293"/>
                      <w:tab w:val="center" w:pos="616"/>
                    </w:tabs>
                    <w:spacing w:after="0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tabs>
                      <w:tab w:val="left" w:pos="244"/>
                      <w:tab w:val="left" w:pos="293"/>
                      <w:tab w:val="center" w:pos="616"/>
                    </w:tabs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66.697</w:t>
                  </w:r>
                  <w:r w:rsidRPr="00276159">
                    <w:rPr>
                      <w:rFonts w:eastAsia="Times New Roman" w:cstheme="minorHAnsi"/>
                      <w:lang w:eastAsia="hr-HR"/>
                    </w:rPr>
                    <w:tab/>
                  </w:r>
                </w:p>
                <w:p w:rsidR="00276159" w:rsidRPr="00276159" w:rsidRDefault="00276159" w:rsidP="00276159">
                  <w:pPr>
                    <w:tabs>
                      <w:tab w:val="left" w:pos="207"/>
                      <w:tab w:val="center" w:pos="616"/>
                      <w:tab w:val="left" w:pos="1086"/>
                    </w:tabs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50.406</w:t>
                  </w:r>
                </w:p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60.000</w:t>
                  </w:r>
                </w:p>
                <w:p w:rsidR="00276159" w:rsidRPr="00276159" w:rsidRDefault="00276159" w:rsidP="00276159">
                  <w:pPr>
                    <w:spacing w:after="0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330.556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80" w:lineRule="atLeast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248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263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109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  <w:p w:rsidR="00276159" w:rsidRPr="00276159" w:rsidRDefault="00276159" w:rsidP="00276159">
                  <w:pPr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59</w:t>
                  </w:r>
                </w:p>
              </w:tc>
            </w:tr>
            <w:tr w:rsidR="00276159" w:rsidRPr="00276159" w:rsidTr="00276159">
              <w:trPr>
                <w:trHeight w:val="1110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b) POTRAŽIVANJA </w:t>
                  </w:r>
                </w:p>
                <w:p w:rsidR="00276159" w:rsidRPr="00276159" w:rsidRDefault="00276159" w:rsidP="00276159">
                  <w:pPr>
                    <w:pStyle w:val="ListParagraph"/>
                    <w:numPr>
                      <w:ilvl w:val="0"/>
                      <w:numId w:val="46"/>
                    </w:num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potraživanja od kupaca </w:t>
                  </w:r>
                </w:p>
                <w:p w:rsidR="00276159" w:rsidRPr="00276159" w:rsidRDefault="00276159" w:rsidP="00276159">
                  <w:pPr>
                    <w:pStyle w:val="ListParagraph"/>
                    <w:spacing w:before="100" w:beforeAutospacing="1" w:after="0" w:line="240" w:lineRule="auto"/>
                    <w:ind w:left="765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pStyle w:val="ListParagraph"/>
                    <w:numPr>
                      <w:ilvl w:val="0"/>
                      <w:numId w:val="46"/>
                    </w:num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 xml:space="preserve">potraživanja za pretporez 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240" w:lineRule="auto"/>
                    <w:rPr>
                      <w:rFonts w:eastAsia="Times New Roman" w:cstheme="minorHAnsi"/>
                      <w:lang w:eastAsia="hr-HR"/>
                    </w:rPr>
                  </w:pP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194.690</w:t>
                  </w:r>
                </w:p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194.690</w:t>
                  </w:r>
                </w:p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</w:p>
                <w:p w:rsidR="00276159" w:rsidRPr="00276159" w:rsidRDefault="00276159" w:rsidP="00276159">
                  <w:pPr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230.817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230.817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center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119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240" w:lineRule="auto"/>
                    <w:jc w:val="righ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lang w:eastAsia="hr-HR"/>
                    </w:rPr>
                    <w:t>119</w:t>
                  </w:r>
                </w:p>
              </w:tc>
            </w:tr>
            <w:tr w:rsidR="00276159" w:rsidRPr="00276159" w:rsidTr="00276159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AKTIVA 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rPr>
                      <w:rFonts w:eastAsia="Times New Roman" w:cstheme="minorHAnsi"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PASIVA 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8.594.332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8.594.332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8.828.073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8.828.073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103</w:t>
                  </w:r>
                </w:p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103</w:t>
                  </w:r>
                </w:p>
              </w:tc>
            </w:tr>
            <w:tr w:rsidR="00276159" w:rsidRPr="00276159" w:rsidTr="00276159">
              <w:trPr>
                <w:trHeight w:val="165"/>
                <w:tblCellSpacing w:w="0" w:type="dxa"/>
              </w:trPr>
              <w:tc>
                <w:tcPr>
                  <w:tcW w:w="47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BROJ ZAPOSLENIH</w:t>
                  </w:r>
                </w:p>
              </w:tc>
              <w:tc>
                <w:tcPr>
                  <w:tcW w:w="1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24</w:t>
                  </w:r>
                </w:p>
              </w:tc>
              <w:tc>
                <w:tcPr>
                  <w:tcW w:w="14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276159" w:rsidRPr="00276159" w:rsidRDefault="00276159" w:rsidP="00276159">
                  <w:pPr>
                    <w:spacing w:before="100" w:beforeAutospacing="1" w:after="119" w:line="165" w:lineRule="atLeast"/>
                    <w:jc w:val="right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276159">
                    <w:rPr>
                      <w:rFonts w:eastAsia="Times New Roman" w:cstheme="minorHAnsi"/>
                      <w:b/>
                      <w:lang w:eastAsia="hr-HR"/>
                    </w:rPr>
                    <w:t>133</w:t>
                  </w:r>
                </w:p>
              </w:tc>
            </w:tr>
          </w:tbl>
          <w:p w:rsidR="00276159" w:rsidRPr="00276159" w:rsidRDefault="00276159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Default="00276159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8F0E5E" w:rsidRDefault="008F0E5E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8F0E5E" w:rsidRPr="00276159" w:rsidRDefault="008F0E5E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Default="00276159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tabs>
                <w:tab w:val="left" w:pos="1330"/>
              </w:tabs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lang w:eastAsia="hr-HR"/>
              </w:rPr>
              <w:t xml:space="preserve">2.2. Program rada za 2022. godinu </w:t>
            </w:r>
          </w:p>
        </w:tc>
        <w:tc>
          <w:tcPr>
            <w:tcW w:w="5420" w:type="dxa"/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276159" w:rsidRPr="00276159" w:rsidTr="00276159">
        <w:trPr>
          <w:tblCellSpacing w:w="0" w:type="dxa"/>
        </w:trPr>
        <w:tc>
          <w:tcPr>
            <w:tcW w:w="10000" w:type="dxa"/>
            <w:gridSpan w:val="3"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5420" w:type="dxa"/>
          </w:tcPr>
          <w:p w:rsidR="00276159" w:rsidRPr="00276159" w:rsidRDefault="00276159" w:rsidP="00276159">
            <w:pPr>
              <w:spacing w:before="100" w:beforeAutospacing="1"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:rsidR="00276159" w:rsidRP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Budući su osnovne djelatnosti Društva: upravljanje i održavanje zgrada i poslovanje nekretninama, u 2021. godini i dalje planiramo obavljati redovne aktivnosti vezano uz isto: </w:t>
      </w:r>
    </w:p>
    <w:p w:rsidR="00276159" w:rsidRPr="00276159" w:rsidRDefault="00276159" w:rsidP="00276159">
      <w:pPr>
        <w:pStyle w:val="ListParagraph"/>
        <w:numPr>
          <w:ilvl w:val="0"/>
          <w:numId w:val="45"/>
        </w:num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za neiznajmljene poslovne prostore na tržnici tražiti potencijalne zakupce te voditi brigu o naplati potraživanja proizašlih iz korištenja prostora,</w:t>
      </w:r>
    </w:p>
    <w:p w:rsidR="00276159" w:rsidRPr="00276159" w:rsidRDefault="00276159" w:rsidP="00276159">
      <w:pPr>
        <w:pStyle w:val="ListParagraph"/>
        <w:numPr>
          <w:ilvl w:val="0"/>
          <w:numId w:val="45"/>
        </w:num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upravljanje zgradama na području grada Knina s kojima imamo potpisan ugovor o upravljanju, te njihovo održavanje, kao i upravljanje i održavanje zgradama u kojima smo imenovani prinudnim upraviteljem,</w:t>
      </w:r>
    </w:p>
    <w:p w:rsidR="00276159" w:rsidRPr="00276159" w:rsidRDefault="00276159" w:rsidP="00276159">
      <w:pPr>
        <w:pStyle w:val="ListParagraph"/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sa predstavnicima zgrada na kojima prestaje prinudna uprava (većinsko privatno vlasništvo) sklapati ugovore o djelu i upravljanju,</w:t>
      </w:r>
    </w:p>
    <w:p w:rsidR="00276159" w:rsidRPr="00276159" w:rsidRDefault="00276159" w:rsidP="00276159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zajedno s predstavnicima stanara i suvlasnicima stambenih zgrada donositi godišnje financijske planove i planove upravljanja zgradama (GPU),</w:t>
      </w:r>
    </w:p>
    <w:p w:rsidR="00276159" w:rsidRPr="00276159" w:rsidRDefault="00276159" w:rsidP="00276159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voditi brigu o naplati pričuve, te provoditi ovrhe nad neredovitim platišama, kako za pričuvu, tako i za ostale kupce, te i dalje pružati kvalitetnu uslugu vezanu uz održavanje zgrada za koje imamo stručni kadar (npr. sitni popravci krovova i bojanje stubišta), a u suradnji sa predstavnicima stanara za veće radove tražiti najpovoljnije izvođače radova/usluga,</w:t>
      </w:r>
    </w:p>
    <w:p w:rsidR="00276159" w:rsidRPr="00276159" w:rsidRDefault="00276159" w:rsidP="00276159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nastaviti s postupkom povezivanja KPU i ZK: budući da sam postupak traje i iziskuje veće iznose, pokušat ćemo s predstavnicima i suvlasnicima stambenih zgrada koje nemaju dovoljno sredstava za platiti sam postupak dogovoriti povećanje iznosa pričuve po m2, odnosno predložiti im isto. </w:t>
      </w:r>
    </w:p>
    <w:p w:rsidR="00276159" w:rsidRPr="00276159" w:rsidRDefault="00276159" w:rsidP="00276159">
      <w:pPr>
        <w:spacing w:before="100" w:beforeAutospacing="1" w:after="0" w:line="240" w:lineRule="auto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276159">
        <w:rPr>
          <w:rFonts w:cstheme="minorHAnsi"/>
          <w:color w:val="000000" w:themeColor="text1"/>
          <w:shd w:val="clear" w:color="auto" w:fill="FFFFFF"/>
        </w:rPr>
        <w:t>Prema nacrtu novog Zakona o upravljanju i održavanju zgrada podatak o etalonskoj cijeni građenja od 01.01.2022. trebao uzimati kao referentan za određivanje minimalnog zakonskog iznosa zajedničke pričuve, neovisno o odlukama suvlasnika, pa bi minimalna pričuva trebala iznositi 3,00 kn/m2.</w:t>
      </w:r>
    </w:p>
    <w:p w:rsidR="00276159" w:rsidRPr="00276159" w:rsidRDefault="00276159" w:rsidP="00276159">
      <w:pPr>
        <w:pStyle w:val="ListParagraph"/>
        <w:numPr>
          <w:ilvl w:val="0"/>
          <w:numId w:val="47"/>
        </w:numPr>
        <w:spacing w:before="100" w:beforeAutospacing="1" w:after="0" w:line="240" w:lineRule="auto"/>
        <w:rPr>
          <w:rFonts w:eastAsia="Times New Roman" w:cstheme="minorHAnsi"/>
          <w:color w:val="000000" w:themeColor="text1"/>
          <w:lang w:eastAsia="hr-HR"/>
        </w:rPr>
      </w:pPr>
      <w:r w:rsidRPr="00276159">
        <w:rPr>
          <w:rFonts w:eastAsia="Times New Roman" w:cstheme="minorHAnsi"/>
          <w:color w:val="000000" w:themeColor="text1"/>
          <w:lang w:eastAsia="hr-HR"/>
        </w:rPr>
        <w:t xml:space="preserve">U 2022. godini planiramo se prijaviti na natječaj za energetsku obnovu višestambenih zgrada u Kninu, u ime i za račun suvlasnika istih. </w:t>
      </w:r>
    </w:p>
    <w:p w:rsidR="00276159" w:rsidRP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276159">
        <w:rPr>
          <w:rFonts w:eastAsia="Times New Roman" w:cstheme="minorHAnsi"/>
          <w:color w:val="000000" w:themeColor="text1"/>
          <w:lang w:eastAsia="hr-HR"/>
        </w:rPr>
        <w:t xml:space="preserve">Naime, u 2021. godini uspješno smo aplicirali na natječaj Grada Knina za izradu troškovnika energetske obnove stambenih zgrada na području grada Knina, te potpisali Ugovore o sufinanciranju (sz Kralja P. Krešimira IV. 4-6, Tina Ujevića 5-7, Kralja Tomislava 18-20-22-24, a do trenutka kreiranja ovoga Plana, dostavili smo zahtjev za sufinanciranje za sz Velebitska 3-5-7). Izrada troškovnika energetske obnove stambenih zgrada prvi je korak kod ispunjavanja uvjeta za prijavu na natječaj za energetsku obnovu, a saznanja smo da bi se natječaj za sufinanciranje trebao objaviti u drugom kvartalu sljedeće godine. </w:t>
      </w:r>
    </w:p>
    <w:p w:rsid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lastRenderedPageBreak/>
        <w:t>Društvo pažnjom dobrog gospodarstvenika brine o naplati potraživanja od kupaca, plaćanju obveza, te planira i prati novčani tijek (cashflow)-</w:t>
      </w:r>
      <w:r w:rsidRPr="00276159">
        <w:rPr>
          <w:rFonts w:cstheme="minorHAnsi"/>
          <w:color w:val="222222"/>
          <w:shd w:val="clear" w:color="auto" w:fill="FFFFFF"/>
        </w:rPr>
        <w:t xml:space="preserve">razliku izmedu novčanih primitaka i novčanih izdataka u određenom vremenskom razdoblju. </w:t>
      </w:r>
    </w:p>
    <w:p w:rsidR="00276159" w:rsidRPr="00276159" w:rsidRDefault="00276159" w:rsidP="0027615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>Vezano uz planirano proširenje djelatnosti na održavanje prometnica i asfalta, te nabavu adekvatne opreme: traktora za održavanje prometnica i asfalta u iznosu od cca 800.000,00 kn, planira stavka za 2020. i 2021. nije realizirana pa se prenosi u 2022. godinu.</w:t>
      </w:r>
    </w:p>
    <w:p w:rsidR="00276159" w:rsidRPr="00276159" w:rsidRDefault="00276159" w:rsidP="0027615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 Nabavljena su i druga sredstva i opremu: alati u vrijednosti 38.000,00 kn, skela u vrijednosti 72.000,00 kn, a obnovljen je i krov objekta Nove tržnice.  </w:t>
      </w:r>
    </w:p>
    <w:p w:rsidR="00276159" w:rsidRPr="00276159" w:rsidRDefault="00276159" w:rsidP="0027615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lang w:eastAsia="hr-HR"/>
        </w:rPr>
        <w:t xml:space="preserve">U 2021. godini nastavljamo tendenciju gospodarskog rasta u smislu povećanja prihoda i povećanja broja zaposlenih uz nabavu opreme i alata u cilju tehnološkog napretka i kvalitete izvršenih usluga i radova. </w:t>
      </w:r>
    </w:p>
    <w:p w:rsidR="00276159" w:rsidRP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76159">
        <w:rPr>
          <w:rFonts w:eastAsia="Times New Roman" w:cstheme="minorHAnsi"/>
          <w:bCs/>
          <w:lang w:eastAsia="hr-HR"/>
        </w:rPr>
        <w:t xml:space="preserve">Nastavljamo raditi na ostvarenju primarnog cilja, a to je stabilnost i ekonomska održivost te poboljšanje i rast poslovanja, a predstojeće razdoblje nastojati ćemo postati prepoznatljivi i priznati na tržištu, uvesti nove poslovne procese uz maksimalnu realizaciju i kvalitetu rada. </w:t>
      </w:r>
    </w:p>
    <w:p w:rsidR="00276159" w:rsidRPr="00276159" w:rsidRDefault="00276159" w:rsidP="00276159">
      <w:pPr>
        <w:spacing w:before="100" w:beforeAutospacing="1"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276159" w:rsidRDefault="00276159" w:rsidP="00276159">
      <w:pPr>
        <w:spacing w:before="100" w:beforeAutospacing="1" w:after="0" w:line="240" w:lineRule="auto"/>
        <w:rPr>
          <w:rFonts w:eastAsia="Times New Roman" w:cstheme="minorHAnsi"/>
          <w:b/>
          <w:bCs/>
          <w:lang w:eastAsia="hr-HR"/>
        </w:rPr>
      </w:pPr>
    </w:p>
    <w:p w:rsidR="00276159" w:rsidRPr="009A1E23" w:rsidRDefault="00276159" w:rsidP="00276159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u w:val="single"/>
          <w:lang w:eastAsia="hr-HR"/>
        </w:rPr>
      </w:pPr>
      <w:r w:rsidRPr="00276159">
        <w:rPr>
          <w:rFonts w:eastAsia="Times New Roman" w:cstheme="minorHAnsi"/>
          <w:b/>
          <w:bCs/>
          <w:sz w:val="28"/>
          <w:szCs w:val="28"/>
          <w:lang w:eastAsia="hr-HR"/>
        </w:rPr>
        <w:t xml:space="preserve">FINANCIJSKI PLAN I PRORAČUN 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b/>
          <w:bCs/>
          <w:lang w:eastAsia="hr-HR"/>
        </w:rPr>
        <w:t>3.1. F</w:t>
      </w:r>
      <w:r>
        <w:rPr>
          <w:rFonts w:eastAsia="Times New Roman" w:cstheme="minorHAnsi"/>
          <w:b/>
          <w:bCs/>
          <w:lang w:eastAsia="hr-HR"/>
        </w:rPr>
        <w:t>inancijski plan za razdoblje 2022</w:t>
      </w:r>
      <w:r w:rsidRPr="00276159">
        <w:rPr>
          <w:rFonts w:eastAsia="Times New Roman" w:cstheme="minorHAnsi"/>
          <w:b/>
          <w:bCs/>
          <w:lang w:eastAsia="hr-HR"/>
        </w:rPr>
        <w:t>.-202</w:t>
      </w:r>
      <w:r>
        <w:rPr>
          <w:rFonts w:eastAsia="Times New Roman" w:cstheme="minorHAnsi"/>
          <w:b/>
          <w:bCs/>
          <w:lang w:eastAsia="hr-HR"/>
        </w:rPr>
        <w:t>4</w:t>
      </w:r>
      <w:r w:rsidRPr="00276159">
        <w:rPr>
          <w:rFonts w:eastAsia="Times New Roman" w:cstheme="minorHAnsi"/>
          <w:b/>
          <w:bCs/>
          <w:lang w:eastAsia="hr-HR"/>
        </w:rPr>
        <w:t>.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tbl>
      <w:tblPr>
        <w:tblW w:w="9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5"/>
        <w:gridCol w:w="1556"/>
        <w:gridCol w:w="1232"/>
        <w:gridCol w:w="1232"/>
        <w:gridCol w:w="669"/>
        <w:gridCol w:w="1232"/>
        <w:gridCol w:w="734"/>
        <w:gridCol w:w="1232"/>
        <w:gridCol w:w="669"/>
      </w:tblGrid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Kto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Projekcija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Plan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Index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Plan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Index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Plan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A2CE0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2021</w:t>
            </w: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A2CE0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22</w:t>
            </w: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A2CE0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2024</w:t>
            </w: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9 (8:6)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11 (10:6)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276159" w:rsidRDefault="002A2CE0" w:rsidP="00276159">
            <w:pPr>
              <w:spacing w:before="100" w:beforeAutospacing="1" w:after="119" w:line="180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12 (11:6)</w:t>
            </w:r>
          </w:p>
        </w:tc>
      </w:tr>
      <w:tr w:rsidR="002A2CE0" w:rsidRPr="00276159" w:rsidTr="002A2CE0">
        <w:trPr>
          <w:trHeight w:val="252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3.687.592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4.670.926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4.247.280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4.457.500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A2CE0" w:rsidRDefault="00A64037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121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Poslovni prihodi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3.672.592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4.660.926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4.227.280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4.437.500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A2CE0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121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zakupa posl. prostora i bankova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400.000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404.000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412.080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415.000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Prihodi-naknada upravitelju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390.000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390.000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397.000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103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Prihodi od održavanja javne </w:t>
            </w: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rasvjete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1.360.000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1.360.000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1.400.000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1.400.000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103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7510-00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upravitelja: dimnjačarski radovi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7510-0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upravitelja: bojanje,….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42.000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105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7510-5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radova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995.000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960.000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1.500.000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1.700.000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171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7510-0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A2CE0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Prihodi-ugovor o javnoj rasvjeti Marunuša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29.592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1.053.926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3562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7510-4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Prihodi od naknada predstavnicima stanara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82.000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117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7510-2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Prihodi od usluga iz poslovno tehničke suradnje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8.500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106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7510-10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čišćenja zgrada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230.000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230.000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Prihodi od dotacija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7833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9C5952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Prihodi od </w:t>
            </w:r>
            <w:r w:rsidR="009C5952"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dotacija Grada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2A2CE0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7830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Prihodi od naknada šteta od osiguranja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Financijski prihodi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7720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kamata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3.428.000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4.410.800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4.071.816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4.236.796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9C5952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Materijalni troškovi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1.129.000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2.050.080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1.663.416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1.776.786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9C5952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157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Materijalni troškovi (uredski materijal,..)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31.000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37.000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37.740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38.400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Trošak sitnog inventara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46.800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47.736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48.600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122</w:t>
            </w:r>
          </w:p>
        </w:tc>
      </w:tr>
      <w:tr w:rsidR="009C5952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9C5952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405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9C5952" w:rsidP="00276159">
            <w:pPr>
              <w:spacing w:before="100" w:beforeAutospacing="1" w:after="119" w:line="180" w:lineRule="atLeas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Materijal za održavanje, radove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1.400.000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280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1.000.000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952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222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energije, gorivo, plin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150.000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155.000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158.100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161.200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107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Telefonske usluge i PTT usluge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65.000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64.000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65.280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66.586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102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9C5952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Zdravstveni pregled radnika, registracija, održavanje opreme, koncesije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265.000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270.000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275.000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280.900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106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Komunalne usluge, utrošak vode, odvoz smeća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78.000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78.000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79.560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81.100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Troškovi plaća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1.780.000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1.825.000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1.861.500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1.898.710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9C5952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107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Neto plaće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1.200.000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1.220.00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1.244.400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1.269.300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106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poreza i doprinosa iz plaće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320.000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330.000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336.600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343.300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107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doprinosa na plaću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260.000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275.000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280.500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286.110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Amortizacija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265.000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270.000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9C5952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Amortizacija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255.000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Vrijednosno usklađenje zaliha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9C595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</w:t>
            </w:r>
          </w:p>
        </w:tc>
      </w:tr>
      <w:tr w:rsidR="002A2CE0" w:rsidRPr="00087562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Ostali troškovi poslovanja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259.000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275.000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281.900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291.300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087562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112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Naknade zaposlenima</w:t>
            </w:r>
            <w:r w:rsidR="00087562"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neop.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102.000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105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reprezentacije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1.300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Premije osiguranja, atesti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42.000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46.000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48.000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465/6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članarina i naknada</w:t>
            </w:r>
            <w:r w:rsidR="00E74807"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struč. lit., seminari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24.000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25.500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108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Trošak kamata, ovrhe i sudski </w:t>
            </w:r>
            <w:r w:rsidR="00A6403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troškovi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476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honorara (predstavnici stanara)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82.000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84.000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120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Donacije: darovanje do 2 % ukupnih prihoda, trošak ranijih godina, verzije programa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14.000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087562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27615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133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3.687.592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4.670.926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4.247.280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4.457.500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E74807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121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3.428.000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4.410.800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4.071.816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4.236.796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E74807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124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DOBIT/GUBITAK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259.592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260.126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175.464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220.704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E74807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85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POREZ NA DOBIT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31.151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31.215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21.056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26.484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E74807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85</w:t>
            </w:r>
          </w:p>
        </w:tc>
      </w:tr>
      <w:tr w:rsidR="002A2CE0" w:rsidRPr="00276159" w:rsidTr="002A2CE0">
        <w:trPr>
          <w:trHeight w:val="18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E0" w:rsidRPr="00162BD9" w:rsidRDefault="002A2CE0" w:rsidP="00276159">
            <w:pPr>
              <w:spacing w:before="100" w:beforeAutospacing="1" w:after="119" w:line="180" w:lineRule="atLeas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NETO DOBIT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228.441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228.911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E7480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A64037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154.408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162BD9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194.220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CE0" w:rsidRPr="00E74807" w:rsidRDefault="00FC59DA" w:rsidP="002A2CE0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85</w:t>
            </w:r>
          </w:p>
        </w:tc>
      </w:tr>
    </w:tbl>
    <w:p w:rsidR="00E74807" w:rsidRDefault="00E74807" w:rsidP="00276159">
      <w:pPr>
        <w:spacing w:before="100" w:beforeAutospacing="1" w:after="0" w:line="240" w:lineRule="auto"/>
        <w:rPr>
          <w:rFonts w:eastAsia="Times New Roman" w:cstheme="minorHAnsi"/>
          <w:b/>
          <w:bCs/>
          <w:lang w:eastAsia="hr-HR"/>
        </w:rPr>
      </w:pP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b/>
          <w:bCs/>
          <w:lang w:eastAsia="hr-HR"/>
        </w:rPr>
        <w:t xml:space="preserve">Pojašnjenje Financijskog plana po stavkama: 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Projekcija stavaka Financijskog plana temelji se na prihodima i rashodima ostvarenim do mjeseca rujna 2021. godine sa uvećanjima /umanjenjima do kraja kalendarske godine.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Prihodi od zakupa poslovnih prostora, bankova, štekata iskazani su temeljem broja i cijene poslovnih prostora datih u zakup. Isto se odnosi i na prihode od naknade za upravljanje stambenim zgradama, čišćenje zgrada budući se radi o planiranim prihodima na temelju potpisanih ugovora.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U Financijski plan su uvršteni i prihodi od održavanja javne i izgradnje javne rasvjete, djelatnosti za koju smo se doregistrirali, te s Gradom Kninom sklopili ugovor o održavanju, a očekivani prihodi od ove djelatnosti u 2022. godini iznose 1.360.000,00 kn (na temelju Ugovora iz 2021.).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Dimnjačarski radovi/usluge definirani su koncesijom o obavljanju dimnjačarskih radova, a projekcija i plan su navedeni temeljem ostvarenih prihoda. Koncesija za obavljanje dimnjačarskih usluga istječe krajem ove godine, a plan je i dobivanje iste i za sljedeće razdoblje u trajanju od 4 godine.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Prihodi od radova odnose na različite građevinske, bojadisarsko-ličilačke radove, pripremne i/ili završne radove u građevinarstvu i sl. U 2022. godini planiramo, temeljem prihvaćenih ponuda, dostavljenih narudžbenica ili zahtjeva ostvariti prihod od iznosu od cca 960.000,00 kn.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Početkom 2022. planirano je i završavanje ugovorenih radova na Marunuši, pa će fakturirani prihodi iz tog ugovora iznositi 1.053.926,00 kn, odnosno razlika nakon dijela fakturiranog iznosa do 30.09.2021.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Prihodi od naknada predstavnicima stanara prolazna je stavka u Financijskom planu budući su jednaki troškovim isplate naknade predstavnicima.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lastRenderedPageBreak/>
        <w:t>Povećanje stavke materijalni troškovi - troškova materijala za održavanje, radove  – indeks 280 temelji se na planiranom povećanju nabave materijala za radove iz obavljanja djelatnosti, ponajviše radi održavanja javne rasvjete (nabava žarulja, drvenih i metalnih stupova), te građevinskih radova, a povećanje se planira radi poskupljenja tržišnih cijena istih.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 xml:space="preserve"> Temeljem planiranog i ostvarenog proširenja poslovanja, povećao se i broja djelatnika, pa samim tim i trošak plaća (neto plaća, poreza i doprinosa).</w:t>
      </w:r>
    </w:p>
    <w:p w:rsidR="002A2CE0" w:rsidRP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 xml:space="preserve"> Povećanje stavke troškova amortizacije odnosi se na godišnji trošak amortizacije uvećan za planiranu amortizaciju vozila/stroja za održavanje javne ravjete.</w:t>
      </w:r>
    </w:p>
    <w:p w:rsidR="002A2CE0" w:rsidRDefault="002A2CE0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2A2CE0">
        <w:rPr>
          <w:rFonts w:eastAsia="Times New Roman" w:cstheme="minorHAnsi"/>
          <w:lang w:eastAsia="hr-HR"/>
        </w:rPr>
        <w:t>Vrijednosno usklađenje zaliha odnosi se na zakonsko usklađenje zaliha temeljem popisa dugotrajne imovine i zaliha, a u slučaju rashodovanja i/ili otpisa imovine.</w:t>
      </w:r>
    </w:p>
    <w:p w:rsidR="003A4B01" w:rsidRPr="002A2CE0" w:rsidRDefault="003A4B01" w:rsidP="002A2CE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Plan za 2023. i 2024. godinu neće se bitnije mijenjati u odnosu na 2022., odnosno projekciju i ostvareno u 2021. godini. Naime, temelji se na pretpostavci da će povećanje biti oko 2 %, bilo da se radi o prihodima ili rashodima/troškovima.</w:t>
      </w:r>
    </w:p>
    <w:p w:rsidR="002A2CE0" w:rsidRPr="002A2CE0" w:rsidRDefault="002A2CE0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276159" w:rsidRDefault="00276159" w:rsidP="00E74807">
      <w:pPr>
        <w:tabs>
          <w:tab w:val="left" w:pos="2160"/>
        </w:tabs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276159">
        <w:rPr>
          <w:rFonts w:eastAsia="Times New Roman" w:cstheme="minorHAnsi"/>
          <w:b/>
          <w:bCs/>
          <w:lang w:eastAsia="hr-HR"/>
        </w:rPr>
        <w:t>3.2. Proračun za razdoblje 20</w:t>
      </w:r>
      <w:r>
        <w:rPr>
          <w:rFonts w:eastAsia="Times New Roman" w:cstheme="minorHAnsi"/>
          <w:b/>
          <w:bCs/>
          <w:lang w:eastAsia="hr-HR"/>
        </w:rPr>
        <w:t>22</w:t>
      </w:r>
      <w:r w:rsidRPr="00276159">
        <w:rPr>
          <w:rFonts w:eastAsia="Times New Roman" w:cstheme="minorHAnsi"/>
          <w:b/>
          <w:bCs/>
          <w:lang w:eastAsia="hr-HR"/>
        </w:rPr>
        <w:t>.-202</w:t>
      </w:r>
      <w:r>
        <w:rPr>
          <w:rFonts w:eastAsia="Times New Roman" w:cstheme="minorHAnsi"/>
          <w:b/>
          <w:bCs/>
          <w:lang w:eastAsia="hr-HR"/>
        </w:rPr>
        <w:t>4</w:t>
      </w:r>
      <w:r w:rsidRPr="00276159">
        <w:rPr>
          <w:rFonts w:eastAsia="Times New Roman" w:cstheme="minorHAnsi"/>
          <w:b/>
          <w:bCs/>
          <w:lang w:eastAsia="hr-HR"/>
        </w:rPr>
        <w:t>. godine – izvori financiranja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tbl>
      <w:tblPr>
        <w:tblW w:w="89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6"/>
        <w:gridCol w:w="1339"/>
        <w:gridCol w:w="1232"/>
        <w:gridCol w:w="1232"/>
        <w:gridCol w:w="883"/>
        <w:gridCol w:w="1232"/>
        <w:gridCol w:w="1232"/>
        <w:gridCol w:w="1232"/>
      </w:tblGrid>
      <w:tr w:rsidR="00276159" w:rsidRPr="00276159" w:rsidTr="00276159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GODINA 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A2CE0" w:rsidP="002A2CE0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2021</w:t>
            </w:r>
            <w:r w:rsidR="00276159"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A2CE0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2022</w:t>
            </w:r>
            <w:r w:rsidR="00276159"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Proračun</w:t>
            </w:r>
          </w:p>
          <w:p w:rsidR="00276159" w:rsidRPr="00276159" w:rsidRDefault="00276159" w:rsidP="00276159">
            <w:pPr>
              <w:spacing w:before="100" w:beforeAutospacing="1" w:after="119" w:line="204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JLP/S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159" w:rsidRPr="00276159" w:rsidRDefault="00276159" w:rsidP="0027615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Vlastiti </w:t>
            </w:r>
          </w:p>
          <w:p w:rsidR="00276159" w:rsidRPr="00276159" w:rsidRDefault="00276159" w:rsidP="00276159">
            <w:pPr>
              <w:spacing w:before="100" w:beforeAutospacing="1" w:after="119" w:line="204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A2CE0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2023</w:t>
            </w:r>
            <w:r w:rsidR="00276159"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A2CE0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2024</w:t>
            </w:r>
            <w:r w:rsidR="00276159"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3.428.000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4.410.800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4.410.800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8F0E5E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4.071.816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8F0E5E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4.236.796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a)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1.129.000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2.050.800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9A1E23" w:rsidRDefault="009A1E23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2.050.800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8F0E5E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1.663.416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9A1E23" w:rsidRDefault="008F0E5E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1.776.786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400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Materijalni troškovi (uredski materijal,..)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37.000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tabs>
                <w:tab w:val="center" w:pos="414"/>
                <w:tab w:val="right" w:pos="829"/>
              </w:tabs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</w:r>
          </w:p>
          <w:p w:rsidR="00276159" w:rsidRPr="00276159" w:rsidRDefault="00FB57B1" w:rsidP="00FB57B1">
            <w:pPr>
              <w:tabs>
                <w:tab w:val="center" w:pos="414"/>
                <w:tab w:val="right" w:pos="829"/>
              </w:tabs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jc w:val="right"/>
              <w:rPr>
                <w:rFonts w:eastAsia="Times New Roman" w:cstheme="minorHAnsi"/>
                <w:lang w:eastAsia="hr-HR"/>
              </w:rPr>
            </w:pPr>
          </w:p>
          <w:p w:rsidR="00FB57B1" w:rsidRPr="00FB57B1" w:rsidRDefault="00FB57B1" w:rsidP="00FB57B1">
            <w:pPr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37.000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37.740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38.400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404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 xml:space="preserve">Trošak sitnog inventara 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46.800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46.800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47.736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48.600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406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155.000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158.100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161.200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410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Telefonske usluge i PTT usluge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64.000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64.000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65.280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66.586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4004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 xml:space="preserve">Materijal za radove, </w:t>
            </w:r>
            <w:r w:rsidRPr="00276159">
              <w:rPr>
                <w:rFonts w:eastAsia="Times New Roman" w:cstheme="minorHAnsi"/>
                <w:color w:val="000000"/>
                <w:lang w:eastAsia="hr-HR"/>
              </w:rPr>
              <w:lastRenderedPageBreak/>
              <w:t>čišćenje i održavanje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500.000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1.400.000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tabs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FB57B1" w:rsidP="00FB57B1">
            <w:pPr>
              <w:tabs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ab/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1.400.000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1.000.000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1.110.000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lastRenderedPageBreak/>
              <w:t>412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Zdravstveni pregled radnika, registracija, održavanje opreme, koncesije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tabs>
                <w:tab w:val="center" w:pos="414"/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</w:r>
          </w:p>
          <w:p w:rsidR="00276159" w:rsidRPr="00276159" w:rsidRDefault="00FB57B1" w:rsidP="00FB57B1">
            <w:pPr>
              <w:tabs>
                <w:tab w:val="center" w:pos="414"/>
                <w:tab w:val="right" w:pos="829"/>
              </w:tabs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Default="00276159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FB57B1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280.900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417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Komunalne usluge, utrošak vode, odvoz smeća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78.000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78.000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Default="00276159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FB57B1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Default="00276159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FB57B1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78.000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79.560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81.100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FB57B1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color w:val="000000"/>
                <w:lang w:eastAsia="hr-HR"/>
              </w:rPr>
              <w:t>b)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FB57B1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1.780.000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1.825.000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FB57B1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FB57B1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1.825.000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1.861.500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1.898.710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420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1.200.000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1.220.000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1.220.000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1.244.400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1.269.300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421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320.000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330.000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tabs>
                <w:tab w:val="center" w:pos="414"/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</w:r>
          </w:p>
          <w:p w:rsidR="00276159" w:rsidRPr="00276159" w:rsidRDefault="00FB57B1" w:rsidP="00FB57B1">
            <w:pPr>
              <w:tabs>
                <w:tab w:val="center" w:pos="414"/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Default="00276159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</w:p>
          <w:p w:rsidR="00FB57B1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330.000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336.600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343.300</w:t>
            </w:r>
          </w:p>
        </w:tc>
      </w:tr>
      <w:tr w:rsidR="00276159" w:rsidRPr="00276159" w:rsidTr="002A2CE0">
        <w:trPr>
          <w:trHeight w:val="204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422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275.000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Default="00FB57B1" w:rsidP="00FB57B1">
            <w:pPr>
              <w:tabs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</w:p>
          <w:p w:rsidR="00276159" w:rsidRPr="00276159" w:rsidRDefault="00FB57B1" w:rsidP="00FB57B1">
            <w:pPr>
              <w:tabs>
                <w:tab w:val="right" w:pos="829"/>
              </w:tabs>
              <w:spacing w:before="100" w:beforeAutospacing="1" w:after="119" w:line="204" w:lineRule="atLeas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7B1" w:rsidRPr="00276159" w:rsidRDefault="00FB57B1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275.000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280.500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204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286.110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FB57B1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color w:val="000000"/>
                <w:lang w:eastAsia="hr-HR"/>
              </w:rPr>
              <w:t>c)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FB57B1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Amortizacija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260.000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260.000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260.000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265.000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270.000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430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Amortizacija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260.000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446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  <w:p w:rsidR="00FB57B1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FB57B1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color w:val="000000"/>
                <w:lang w:eastAsia="hr-HR"/>
              </w:rPr>
              <w:t>d)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FB57B1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259.000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275.000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FB57B1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275.000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281.900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FB57B1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291.300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460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Naknade zaposlenima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102.000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105.000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463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Troškovi reprezentacije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1.200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1.300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413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Premije osiguranja, atesti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42.000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45.000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46.000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48.000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465/6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 xml:space="preserve">Troškovi </w:t>
            </w:r>
            <w:r w:rsidRPr="00276159">
              <w:rPr>
                <w:rFonts w:eastAsia="Times New Roman" w:cstheme="minorHAnsi"/>
                <w:color w:val="000000"/>
                <w:lang w:eastAsia="hr-HR"/>
              </w:rPr>
              <w:lastRenderedPageBreak/>
              <w:t>članarina i naknada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24.000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25.500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lastRenderedPageBreak/>
              <w:t>470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10.200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476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80.000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80.000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82.000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84.000</w:t>
            </w:r>
          </w:p>
        </w:tc>
      </w:tr>
      <w:tr w:rsidR="00276159" w:rsidRPr="00276159" w:rsidTr="002A2CE0">
        <w:trPr>
          <w:trHeight w:val="180"/>
          <w:tblCellSpacing w:w="0" w:type="dxa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276159" w:rsidRDefault="00276159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color w:val="000000"/>
                <w:lang w:eastAsia="hr-HR"/>
              </w:rPr>
              <w:t>486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6159" w:rsidRPr="00162BD9" w:rsidRDefault="00162BD9" w:rsidP="00162BD9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</w:t>
            </w:r>
            <w:r w:rsidR="00276159"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arovanje do 2 % ukupnih</w:t>
            </w:r>
            <w:r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76159" w:rsidRPr="00162B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prihoda, trošak ranijih godina, verzije programa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14.000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159" w:rsidRPr="00276159" w:rsidRDefault="00FB57B1" w:rsidP="00FB57B1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15.000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6159" w:rsidRPr="00276159" w:rsidRDefault="008F0E5E" w:rsidP="00276159">
            <w:pPr>
              <w:spacing w:before="100" w:beforeAutospacing="1" w:after="119" w:line="180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16.000</w:t>
            </w:r>
          </w:p>
        </w:tc>
      </w:tr>
    </w:tbl>
    <w:p w:rsidR="002A2CE0" w:rsidRDefault="002A2CE0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FB57B1" w:rsidRDefault="00FB57B1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tbl>
      <w:tblPr>
        <w:tblW w:w="74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"/>
        <w:gridCol w:w="612"/>
        <w:gridCol w:w="4238"/>
        <w:gridCol w:w="1011"/>
        <w:gridCol w:w="1513"/>
      </w:tblGrid>
      <w:tr w:rsidR="00276159" w:rsidRPr="00276159" w:rsidTr="00FB57B1">
        <w:trPr>
          <w:tblCellSpacing w:w="0" w:type="dxa"/>
        </w:trPr>
        <w:tc>
          <w:tcPr>
            <w:tcW w:w="666" w:type="dxa"/>
            <w:gridSpan w:val="2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lang w:eastAsia="hr-HR"/>
              </w:rPr>
              <w:t>3.3.</w:t>
            </w:r>
          </w:p>
        </w:tc>
        <w:tc>
          <w:tcPr>
            <w:tcW w:w="6762" w:type="dxa"/>
            <w:gridSpan w:val="3"/>
            <w:hideMark/>
          </w:tcPr>
          <w:p w:rsidR="00276159" w:rsidRPr="00276159" w:rsidRDefault="00276159" w:rsidP="00276159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276159">
              <w:rPr>
                <w:rFonts w:eastAsia="Times New Roman" w:cstheme="minorHAnsi"/>
                <w:b/>
                <w:bCs/>
                <w:lang w:eastAsia="hr-HR"/>
              </w:rPr>
              <w:t xml:space="preserve">Plan radnih mjesta </w:t>
            </w:r>
            <w:r w:rsidR="00FB57B1">
              <w:rPr>
                <w:rFonts w:eastAsia="Times New Roman" w:cstheme="minorHAnsi"/>
                <w:b/>
                <w:bCs/>
                <w:lang w:eastAsia="hr-HR"/>
              </w:rPr>
              <w:t>2022.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10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10" w:lineRule="atLeast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b/>
                <w:bCs/>
                <w:lang w:eastAsia="hr-HR"/>
              </w:rPr>
              <w:t xml:space="preserve">Radno mjesto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10" w:lineRule="atLeast"/>
              <w:ind w:left="510" w:hanging="510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Broj 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Direktor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Stručni suradnik (voditelji sektora)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3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Voditelj djelatnosti održavanja javne rasvjete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Asistent voditelja, operater bagera i vozač kamiona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Voditelj službe za održavanje zgrada i tržnica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Građevinski inženjer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Referent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2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2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Čistačica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lang w:eastAsia="hr-HR"/>
              </w:rPr>
              <w:t>5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Dimnjačar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Bravar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Majstor-zidar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5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 xml:space="preserve">Pomoćni radnik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FB57B1">
              <w:rPr>
                <w:rFonts w:eastAsia="Times New Roman" w:cstheme="minorHAnsi"/>
                <w:color w:val="000000"/>
                <w:lang w:eastAsia="hr-HR"/>
              </w:rPr>
              <w:t>12</w:t>
            </w:r>
          </w:p>
        </w:tc>
      </w:tr>
      <w:tr w:rsidR="00FB57B1" w:rsidRPr="005323C0" w:rsidTr="00FB57B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" w:type="dxa"/>
          <w:wAfter w:w="1513" w:type="dxa"/>
          <w:trHeight w:val="225"/>
          <w:tblCellSpacing w:w="0" w:type="dxa"/>
        </w:trPr>
        <w:tc>
          <w:tcPr>
            <w:tcW w:w="48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25" w:lineRule="atLeast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color w:val="000000"/>
                <w:lang w:eastAsia="hr-HR"/>
              </w:rPr>
              <w:t xml:space="preserve">Ukupno 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57B1" w:rsidRPr="00FB57B1" w:rsidRDefault="00FB57B1" w:rsidP="003A4B01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FB57B1">
              <w:rPr>
                <w:rFonts w:eastAsia="Times New Roman" w:cstheme="minorHAnsi"/>
                <w:b/>
                <w:lang w:eastAsia="hr-HR"/>
              </w:rPr>
              <w:t>30</w:t>
            </w:r>
          </w:p>
        </w:tc>
      </w:tr>
    </w:tbl>
    <w:p w:rsidR="00276159" w:rsidRPr="00276159" w:rsidRDefault="00276159" w:rsidP="00276159">
      <w:pPr>
        <w:spacing w:after="0" w:line="240" w:lineRule="auto"/>
        <w:rPr>
          <w:rFonts w:eastAsia="Times New Roman" w:cstheme="minorHAnsi"/>
          <w:vanish/>
          <w:lang w:eastAsia="hr-HR"/>
        </w:rPr>
      </w:pPr>
    </w:p>
    <w:p w:rsidR="00FB57B1" w:rsidRDefault="00FB57B1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162BD9" w:rsidRPr="00276159" w:rsidRDefault="00162BD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276159" w:rsidRPr="00E74807" w:rsidRDefault="00E74807" w:rsidP="00276159">
      <w:pPr>
        <w:spacing w:before="100" w:beforeAutospacing="1" w:after="0" w:line="240" w:lineRule="auto"/>
        <w:rPr>
          <w:rFonts w:eastAsia="Times New Roman" w:cstheme="minorHAnsi"/>
          <w:b/>
          <w:lang w:eastAsia="hr-HR"/>
        </w:rPr>
      </w:pPr>
      <w:r w:rsidRPr="00E74807">
        <w:rPr>
          <w:rFonts w:eastAsia="Times New Roman" w:cstheme="minorHAnsi"/>
          <w:b/>
          <w:lang w:eastAsia="hr-HR"/>
        </w:rPr>
        <w:t xml:space="preserve">3.4. Plan nabave imovine i sredstava </w:t>
      </w:r>
      <w:r w:rsidR="00FB57B1">
        <w:rPr>
          <w:rFonts w:eastAsia="Times New Roman" w:cstheme="minorHAnsi"/>
          <w:b/>
          <w:lang w:eastAsia="hr-HR"/>
        </w:rPr>
        <w:t>2022.-2024.</w:t>
      </w:r>
    </w:p>
    <w:p w:rsidR="00276159" w:rsidRPr="00276159" w:rsidRDefault="00276159" w:rsidP="0027615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tbl>
      <w:tblPr>
        <w:tblW w:w="952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149"/>
        <w:gridCol w:w="1132"/>
        <w:gridCol w:w="939"/>
        <w:gridCol w:w="1382"/>
        <w:gridCol w:w="1418"/>
        <w:gridCol w:w="1134"/>
      </w:tblGrid>
      <w:tr w:rsidR="009A1E23" w:rsidRPr="009A1E23" w:rsidTr="009A1E23">
        <w:trPr>
          <w:gridAfter w:val="1"/>
          <w:wAfter w:w="1134" w:type="dxa"/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Nabava </w:t>
            </w:r>
            <w:r w:rsidRPr="009A1E23">
              <w:rPr>
                <w:rFonts w:eastAsia="Times New Roman" w:cstheme="minorHAnsi"/>
                <w:b/>
                <w:lang w:eastAsia="hr-HR"/>
              </w:rPr>
              <w:t>dugotrajne imovine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Plan 2022.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JPL/S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2024.</w:t>
            </w:r>
          </w:p>
        </w:tc>
      </w:tr>
      <w:tr w:rsidR="009A1E23" w:rsidRPr="009A1E23" w:rsidTr="009A1E23">
        <w:trPr>
          <w:gridAfter w:val="1"/>
          <w:wAfter w:w="1134" w:type="dxa"/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color w:val="000000"/>
                <w:lang w:eastAsia="hr-HR"/>
              </w:rPr>
              <w:t>Ulaganja u građevinski objekt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FB57B1" w:rsidRDefault="00FB57B1" w:rsidP="00FB57B1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bCs/>
                <w:color w:val="000000"/>
                <w:lang w:eastAsia="hr-HR"/>
              </w:rPr>
              <w:t>50.000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FB57B1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FB57B1">
              <w:rPr>
                <w:rFonts w:eastAsia="Times New Roman" w:cstheme="minorHAnsi"/>
                <w:bCs/>
                <w:color w:val="000000"/>
                <w:lang w:eastAsia="hr-HR"/>
              </w:rPr>
              <w:t>50.000</w:t>
            </w:r>
          </w:p>
        </w:tc>
      </w:tr>
      <w:tr w:rsidR="009A1E23" w:rsidRPr="009A1E23" w:rsidTr="009A1E23">
        <w:trPr>
          <w:gridAfter w:val="1"/>
          <w:wAfter w:w="1134" w:type="dxa"/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color w:val="000000"/>
                <w:lang w:eastAsia="hr-HR"/>
              </w:rPr>
              <w:t>a) Nabava usluga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FB57B1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FB57B1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</w:tr>
      <w:tr w:rsidR="009A1E23" w:rsidRPr="009A1E23" w:rsidTr="009A1E23">
        <w:trPr>
          <w:gridAfter w:val="1"/>
          <w:wAfter w:w="1134" w:type="dxa"/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color w:val="000000"/>
                <w:lang w:eastAsia="hr-HR"/>
              </w:rPr>
              <w:t>b) Komunalna infrastruktura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FB57B1" w:rsidRDefault="00FB57B1" w:rsidP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FB57B1" w:rsidRDefault="00FB57B1" w:rsidP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lang w:eastAsia="hr-HR"/>
              </w:rPr>
              <w:t>-</w:t>
            </w:r>
          </w:p>
        </w:tc>
      </w:tr>
      <w:tr w:rsidR="009A1E23" w:rsidRPr="009A1E23" w:rsidTr="009A1E23">
        <w:trPr>
          <w:gridAfter w:val="1"/>
          <w:wAfter w:w="1134" w:type="dxa"/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50.000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50.000</w:t>
            </w:r>
          </w:p>
        </w:tc>
      </w:tr>
      <w:tr w:rsidR="009A1E23" w:rsidRPr="009A1E23" w:rsidTr="009A1E23">
        <w:trPr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 w:rsidP="009A1E23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Nabava</w:t>
            </w:r>
            <w:r w:rsidRPr="009A1E23">
              <w:rPr>
                <w:rFonts w:eastAsia="Times New Roman" w:cstheme="minorHAnsi"/>
                <w:b/>
                <w:lang w:eastAsia="hr-HR"/>
              </w:rPr>
              <w:t xml:space="preserve"> sredstava 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Plan 2022.</w:t>
            </w:r>
          </w:p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Cs/>
                <w:color w:val="000000"/>
                <w:lang w:eastAsia="hr-HR"/>
              </w:rPr>
              <w:t>(bez pdv-a)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JPL/S</w:t>
            </w:r>
          </w:p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2021.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Vlastiti </w:t>
            </w:r>
          </w:p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prihodi 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Ostalo</w:t>
            </w:r>
          </w:p>
          <w:p w:rsidR="009A1E23" w:rsidRPr="009A1E23" w:rsidRDefault="009A1E23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(kredit)</w:t>
            </w:r>
          </w:p>
        </w:tc>
      </w:tr>
      <w:tr w:rsidR="009A1E23" w:rsidRPr="009A1E23" w:rsidTr="009A1E23">
        <w:trPr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color w:val="000000"/>
                <w:lang w:eastAsia="hr-HR"/>
              </w:rPr>
              <w:t>1. Plan tekućeg  održavanja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FB57B1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100.000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9A1E23" w:rsidRPr="009A1E23" w:rsidTr="009A1E23">
        <w:trPr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2. Razni standardni i specijalizirani alat i repromaterijal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Default="00FB57B1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  <w:p w:rsidR="00FB57B1" w:rsidRPr="009A1E23" w:rsidRDefault="00FB57B1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FB57B1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9A1E23" w:rsidRPr="009A1E23" w:rsidTr="009A1E23">
        <w:trPr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3. Traktor za održavanje prometnica i asfalta*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640.000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162BD9" w:rsidP="00162BD9">
            <w:pPr>
              <w:tabs>
                <w:tab w:val="left" w:pos="1056"/>
              </w:tabs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ab/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162BD9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lang w:eastAsia="hr-HR"/>
              </w:rPr>
              <w:t>640.000</w:t>
            </w:r>
          </w:p>
        </w:tc>
      </w:tr>
      <w:tr w:rsidR="009A1E23" w:rsidRPr="009A1E23" w:rsidTr="009A1E23">
        <w:trPr>
          <w:trHeight w:val="225"/>
          <w:tblCellSpacing w:w="0" w:type="dxa"/>
        </w:trPr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9A1E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Sveukupno 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9A1E23">
              <w:rPr>
                <w:rFonts w:eastAsia="Times New Roman" w:cstheme="minorHAnsi"/>
                <w:b/>
                <w:lang w:eastAsia="hr-HR"/>
              </w:rPr>
              <w:t>840.000</w:t>
            </w:r>
          </w:p>
        </w:tc>
        <w:tc>
          <w:tcPr>
            <w:tcW w:w="1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9A1E23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9A1E23">
              <w:rPr>
                <w:rFonts w:eastAsia="Times New Roman" w:cstheme="minorHAnsi"/>
                <w:b/>
                <w:lang w:eastAsia="hr-HR"/>
              </w:rPr>
              <w:t>200.000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162BD9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100.000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E23" w:rsidRPr="009A1E23" w:rsidRDefault="00162BD9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100.000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E23" w:rsidRPr="009A1E23" w:rsidRDefault="009A1E23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9A1E23">
              <w:rPr>
                <w:rFonts w:eastAsia="Times New Roman" w:cstheme="minorHAnsi"/>
                <w:b/>
                <w:lang w:eastAsia="hr-HR"/>
              </w:rPr>
              <w:t>640.000</w:t>
            </w:r>
          </w:p>
        </w:tc>
      </w:tr>
    </w:tbl>
    <w:p w:rsidR="00276159" w:rsidRDefault="00276159" w:rsidP="00162BD9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150B04" w:rsidRDefault="00162BD9" w:rsidP="00150B04">
      <w:pPr>
        <w:spacing w:after="0" w:line="240" w:lineRule="auto"/>
        <w:ind w:left="4956" w:firstLine="708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Upravitelj-Knin d.o.o.</w:t>
      </w:r>
    </w:p>
    <w:p w:rsidR="00162BD9" w:rsidRDefault="00162BD9" w:rsidP="00150B04">
      <w:pPr>
        <w:spacing w:after="0" w:line="240" w:lineRule="auto"/>
        <w:ind w:left="4956" w:firstLine="708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Josip Kaić, direktor</w:t>
      </w:r>
    </w:p>
    <w:p w:rsidR="00150B04" w:rsidRDefault="00150B04" w:rsidP="00150B04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150B04" w:rsidRPr="00276159" w:rsidRDefault="00150B04" w:rsidP="00150B04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bookmarkStart w:id="0" w:name="_GoBack"/>
      <w:bookmarkEnd w:id="0"/>
      <w:r>
        <w:rPr>
          <w:rFonts w:eastAsia="Times New Roman" w:cstheme="minorHAnsi"/>
          <w:noProof/>
          <w:lang w:eastAsia="hr-HR"/>
        </w:rPr>
        <w:drawing>
          <wp:inline distT="0" distB="0" distL="0" distR="0">
            <wp:extent cx="172212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B04" w:rsidRPr="00276159" w:rsidSect="00162BD9">
      <w:headerReference w:type="default" r:id="rId9"/>
      <w:footerReference w:type="default" r:id="rId10"/>
      <w:footerReference w:type="first" r:id="rId11"/>
      <w:pgSz w:w="11906" w:h="16838"/>
      <w:pgMar w:top="1418" w:right="1133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64" w:rsidRDefault="00746964" w:rsidP="008A63F6">
      <w:pPr>
        <w:spacing w:after="0" w:line="240" w:lineRule="auto"/>
      </w:pPr>
      <w:r>
        <w:separator/>
      </w:r>
    </w:p>
  </w:endnote>
  <w:endnote w:type="continuationSeparator" w:id="0">
    <w:p w:rsidR="00746964" w:rsidRDefault="00746964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454526"/>
      <w:docPartObj>
        <w:docPartGallery w:val="Page Numbers (Bottom of Page)"/>
        <w:docPartUnique/>
      </w:docPartObj>
    </w:sdtPr>
    <w:sdtEndPr/>
    <w:sdtContent>
      <w:p w:rsidR="003A4B01" w:rsidRDefault="003A4B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04">
          <w:rPr>
            <w:noProof/>
          </w:rPr>
          <w:t>15</w:t>
        </w:r>
        <w:r>
          <w:fldChar w:fldCharType="end"/>
        </w:r>
      </w:p>
    </w:sdtContent>
  </w:sdt>
  <w:p w:rsidR="003A4B01" w:rsidRDefault="003A4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73309"/>
      <w:docPartObj>
        <w:docPartGallery w:val="Page Numbers (Bottom of Page)"/>
        <w:docPartUnique/>
      </w:docPartObj>
    </w:sdtPr>
    <w:sdtEndPr/>
    <w:sdtContent>
      <w:p w:rsidR="003A4B01" w:rsidRDefault="003A4B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4B01" w:rsidRDefault="003A4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64" w:rsidRDefault="00746964" w:rsidP="008A63F6">
      <w:pPr>
        <w:spacing w:after="0" w:line="240" w:lineRule="auto"/>
      </w:pPr>
      <w:r>
        <w:separator/>
      </w:r>
    </w:p>
  </w:footnote>
  <w:footnote w:type="continuationSeparator" w:id="0">
    <w:p w:rsidR="00746964" w:rsidRDefault="00746964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01" w:rsidRPr="009F79EF" w:rsidRDefault="003A4B01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245DA9" wp14:editId="292A0153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3A4B01" w:rsidRPr="009F79EF" w:rsidRDefault="003A4B01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3A4B01" w:rsidRPr="009F79EF" w:rsidRDefault="003A4B01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3A4B01" w:rsidRPr="009F79EF" w:rsidRDefault="003A4B01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3A4B01" w:rsidRPr="009F79EF" w:rsidRDefault="003A4B01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3A4B01" w:rsidRDefault="003A4B01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746964">
      <w:pict>
        <v:rect id="_x0000_i1025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88"/>
    <w:multiLevelType w:val="hybridMultilevel"/>
    <w:tmpl w:val="7062F9A4"/>
    <w:lvl w:ilvl="0" w:tplc="DAFC7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B6F01"/>
    <w:multiLevelType w:val="multilevel"/>
    <w:tmpl w:val="97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80D68"/>
    <w:multiLevelType w:val="hybridMultilevel"/>
    <w:tmpl w:val="41E20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009F"/>
    <w:multiLevelType w:val="hybridMultilevel"/>
    <w:tmpl w:val="A7B2C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64D3"/>
    <w:multiLevelType w:val="hybridMultilevel"/>
    <w:tmpl w:val="973C4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2E7C"/>
    <w:multiLevelType w:val="multilevel"/>
    <w:tmpl w:val="1E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01653"/>
    <w:multiLevelType w:val="hybridMultilevel"/>
    <w:tmpl w:val="276CE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053AB"/>
    <w:multiLevelType w:val="hybridMultilevel"/>
    <w:tmpl w:val="ED600FE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EB9073F"/>
    <w:multiLevelType w:val="hybridMultilevel"/>
    <w:tmpl w:val="CF5E05EA"/>
    <w:lvl w:ilvl="0" w:tplc="8CFC17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538CD"/>
    <w:multiLevelType w:val="hybridMultilevel"/>
    <w:tmpl w:val="28E8A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2B50"/>
    <w:multiLevelType w:val="multilevel"/>
    <w:tmpl w:val="97A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77EA7"/>
    <w:multiLevelType w:val="hybridMultilevel"/>
    <w:tmpl w:val="596AA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07C2D"/>
    <w:multiLevelType w:val="hybridMultilevel"/>
    <w:tmpl w:val="A18CFA1C"/>
    <w:lvl w:ilvl="0" w:tplc="1E0045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945A0"/>
    <w:multiLevelType w:val="hybridMultilevel"/>
    <w:tmpl w:val="48AEB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B2A4B"/>
    <w:multiLevelType w:val="hybridMultilevel"/>
    <w:tmpl w:val="85DEF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364C4"/>
    <w:multiLevelType w:val="multilevel"/>
    <w:tmpl w:val="0DDAD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7227D"/>
    <w:multiLevelType w:val="hybridMultilevel"/>
    <w:tmpl w:val="E230E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6272E"/>
    <w:multiLevelType w:val="hybridMultilevel"/>
    <w:tmpl w:val="6024BAB8"/>
    <w:lvl w:ilvl="0" w:tplc="F3966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C6007"/>
    <w:multiLevelType w:val="multilevel"/>
    <w:tmpl w:val="75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17069"/>
    <w:multiLevelType w:val="hybridMultilevel"/>
    <w:tmpl w:val="DEB45F82"/>
    <w:lvl w:ilvl="0" w:tplc="2E582BA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B963308"/>
    <w:multiLevelType w:val="hybridMultilevel"/>
    <w:tmpl w:val="08E0F278"/>
    <w:lvl w:ilvl="0" w:tplc="87868692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D3477E"/>
    <w:multiLevelType w:val="hybridMultilevel"/>
    <w:tmpl w:val="50567A3C"/>
    <w:lvl w:ilvl="0" w:tplc="0580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D65B1"/>
    <w:multiLevelType w:val="multilevel"/>
    <w:tmpl w:val="0F0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81CF0"/>
    <w:multiLevelType w:val="multilevel"/>
    <w:tmpl w:val="A78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E7284"/>
    <w:multiLevelType w:val="hybridMultilevel"/>
    <w:tmpl w:val="8070DF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F15499C"/>
    <w:multiLevelType w:val="hybridMultilevel"/>
    <w:tmpl w:val="50CCFE96"/>
    <w:lvl w:ilvl="0" w:tplc="DE2E0D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95178"/>
    <w:multiLevelType w:val="hybridMultilevel"/>
    <w:tmpl w:val="85EAF080"/>
    <w:lvl w:ilvl="0" w:tplc="AA90CC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F1883"/>
    <w:multiLevelType w:val="multilevel"/>
    <w:tmpl w:val="1D7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F1561"/>
    <w:multiLevelType w:val="multilevel"/>
    <w:tmpl w:val="AAD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50323"/>
    <w:multiLevelType w:val="multilevel"/>
    <w:tmpl w:val="277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F13756"/>
    <w:multiLevelType w:val="hybridMultilevel"/>
    <w:tmpl w:val="44F24CF8"/>
    <w:lvl w:ilvl="0" w:tplc="89B08B4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F0D1F"/>
    <w:multiLevelType w:val="multilevel"/>
    <w:tmpl w:val="1CD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1B5336"/>
    <w:multiLevelType w:val="hybridMultilevel"/>
    <w:tmpl w:val="4A4CB9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14C3B"/>
    <w:multiLevelType w:val="hybridMultilevel"/>
    <w:tmpl w:val="506A4880"/>
    <w:lvl w:ilvl="0" w:tplc="F11A0A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E067BE"/>
    <w:multiLevelType w:val="multilevel"/>
    <w:tmpl w:val="47FE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91526"/>
    <w:multiLevelType w:val="multilevel"/>
    <w:tmpl w:val="2F1A4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1E5726"/>
    <w:multiLevelType w:val="multilevel"/>
    <w:tmpl w:val="48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01235A"/>
    <w:multiLevelType w:val="hybridMultilevel"/>
    <w:tmpl w:val="108886DC"/>
    <w:lvl w:ilvl="0" w:tplc="15E41E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0121F"/>
    <w:multiLevelType w:val="multilevel"/>
    <w:tmpl w:val="EB942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5E6711"/>
    <w:multiLevelType w:val="hybridMultilevel"/>
    <w:tmpl w:val="39249E98"/>
    <w:lvl w:ilvl="0" w:tplc="FE9064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E2F6E"/>
    <w:multiLevelType w:val="multilevel"/>
    <w:tmpl w:val="B30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FC27C2"/>
    <w:multiLevelType w:val="multilevel"/>
    <w:tmpl w:val="EA0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4D7405"/>
    <w:multiLevelType w:val="multilevel"/>
    <w:tmpl w:val="7BD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8B3EE3"/>
    <w:multiLevelType w:val="hybridMultilevel"/>
    <w:tmpl w:val="96E8F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314E1"/>
    <w:multiLevelType w:val="hybridMultilevel"/>
    <w:tmpl w:val="F8B87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00E48"/>
    <w:multiLevelType w:val="hybridMultilevel"/>
    <w:tmpl w:val="C1A8EEA2"/>
    <w:lvl w:ilvl="0" w:tplc="E482E52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CC72B64"/>
    <w:multiLevelType w:val="hybridMultilevel"/>
    <w:tmpl w:val="CE5E9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42"/>
  </w:num>
  <w:num w:numId="4">
    <w:abstractNumId w:val="36"/>
  </w:num>
  <w:num w:numId="5">
    <w:abstractNumId w:val="15"/>
  </w:num>
  <w:num w:numId="6">
    <w:abstractNumId w:val="28"/>
  </w:num>
  <w:num w:numId="7">
    <w:abstractNumId w:val="22"/>
  </w:num>
  <w:num w:numId="8">
    <w:abstractNumId w:val="35"/>
  </w:num>
  <w:num w:numId="9">
    <w:abstractNumId w:val="43"/>
  </w:num>
  <w:num w:numId="10">
    <w:abstractNumId w:val="24"/>
  </w:num>
  <w:num w:numId="11">
    <w:abstractNumId w:val="44"/>
  </w:num>
  <w:num w:numId="12">
    <w:abstractNumId w:val="32"/>
  </w:num>
  <w:num w:numId="13">
    <w:abstractNumId w:val="20"/>
  </w:num>
  <w:num w:numId="14">
    <w:abstractNumId w:val="21"/>
  </w:num>
  <w:num w:numId="15">
    <w:abstractNumId w:val="0"/>
  </w:num>
  <w:num w:numId="16">
    <w:abstractNumId w:val="33"/>
  </w:num>
  <w:num w:numId="17">
    <w:abstractNumId w:val="17"/>
  </w:num>
  <w:num w:numId="18">
    <w:abstractNumId w:val="16"/>
  </w:num>
  <w:num w:numId="19">
    <w:abstractNumId w:val="8"/>
  </w:num>
  <w:num w:numId="20">
    <w:abstractNumId w:val="2"/>
  </w:num>
  <w:num w:numId="21">
    <w:abstractNumId w:val="30"/>
  </w:num>
  <w:num w:numId="22">
    <w:abstractNumId w:val="39"/>
  </w:num>
  <w:num w:numId="23">
    <w:abstractNumId w:val="26"/>
  </w:num>
  <w:num w:numId="24">
    <w:abstractNumId w:val="12"/>
  </w:num>
  <w:num w:numId="25">
    <w:abstractNumId w:val="6"/>
  </w:num>
  <w:num w:numId="26">
    <w:abstractNumId w:val="11"/>
  </w:num>
  <w:num w:numId="27">
    <w:abstractNumId w:val="13"/>
  </w:num>
  <w:num w:numId="28">
    <w:abstractNumId w:val="14"/>
  </w:num>
  <w:num w:numId="29">
    <w:abstractNumId w:val="9"/>
  </w:num>
  <w:num w:numId="30">
    <w:abstractNumId w:val="45"/>
  </w:num>
  <w:num w:numId="31">
    <w:abstractNumId w:val="4"/>
  </w:num>
  <w:num w:numId="32">
    <w:abstractNumId w:val="3"/>
  </w:num>
  <w:num w:numId="33">
    <w:abstractNumId w:val="37"/>
  </w:num>
  <w:num w:numId="34">
    <w:abstractNumId w:val="25"/>
  </w:num>
  <w:num w:numId="35">
    <w:abstractNumId w:val="19"/>
  </w:num>
  <w:num w:numId="36">
    <w:abstractNumId w:val="5"/>
  </w:num>
  <w:num w:numId="37">
    <w:abstractNumId w:val="27"/>
  </w:num>
  <w:num w:numId="38">
    <w:abstractNumId w:val="34"/>
  </w:num>
  <w:num w:numId="39">
    <w:abstractNumId w:val="23"/>
  </w:num>
  <w:num w:numId="40">
    <w:abstractNumId w:val="31"/>
  </w:num>
  <w:num w:numId="41">
    <w:abstractNumId w:val="1"/>
  </w:num>
  <w:num w:numId="42">
    <w:abstractNumId w:val="18"/>
  </w:num>
  <w:num w:numId="43">
    <w:abstractNumId w:val="41"/>
  </w:num>
  <w:num w:numId="44">
    <w:abstractNumId w:val="29"/>
  </w:num>
  <w:num w:numId="45">
    <w:abstractNumId w:val="10"/>
  </w:num>
  <w:num w:numId="46">
    <w:abstractNumId w:val="7"/>
  </w:num>
  <w:num w:numId="47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1770A"/>
    <w:rsid w:val="00037411"/>
    <w:rsid w:val="0005677F"/>
    <w:rsid w:val="000610FD"/>
    <w:rsid w:val="00070C78"/>
    <w:rsid w:val="000712F4"/>
    <w:rsid w:val="00087562"/>
    <w:rsid w:val="00091540"/>
    <w:rsid w:val="00091D16"/>
    <w:rsid w:val="000A0C7C"/>
    <w:rsid w:val="000A13D9"/>
    <w:rsid w:val="000A678F"/>
    <w:rsid w:val="000C227A"/>
    <w:rsid w:val="000D25E3"/>
    <w:rsid w:val="000D4450"/>
    <w:rsid w:val="000D5DB7"/>
    <w:rsid w:val="000D674C"/>
    <w:rsid w:val="000E1B34"/>
    <w:rsid w:val="000F05A9"/>
    <w:rsid w:val="000F2B5D"/>
    <w:rsid w:val="00100090"/>
    <w:rsid w:val="0010230B"/>
    <w:rsid w:val="00103CDC"/>
    <w:rsid w:val="001109A0"/>
    <w:rsid w:val="0011120B"/>
    <w:rsid w:val="0011260D"/>
    <w:rsid w:val="00117778"/>
    <w:rsid w:val="001360AA"/>
    <w:rsid w:val="00136AB0"/>
    <w:rsid w:val="00150B04"/>
    <w:rsid w:val="00162BD9"/>
    <w:rsid w:val="001660A3"/>
    <w:rsid w:val="001703FA"/>
    <w:rsid w:val="00171280"/>
    <w:rsid w:val="001772DA"/>
    <w:rsid w:val="0017798F"/>
    <w:rsid w:val="0018323F"/>
    <w:rsid w:val="00183D79"/>
    <w:rsid w:val="00187FC3"/>
    <w:rsid w:val="00196BB4"/>
    <w:rsid w:val="001A0BDF"/>
    <w:rsid w:val="001C0EE9"/>
    <w:rsid w:val="001C203F"/>
    <w:rsid w:val="001D2F63"/>
    <w:rsid w:val="001D33C4"/>
    <w:rsid w:val="001E1A94"/>
    <w:rsid w:val="001E3E2D"/>
    <w:rsid w:val="001F307C"/>
    <w:rsid w:val="002009E4"/>
    <w:rsid w:val="00214F9D"/>
    <w:rsid w:val="00220655"/>
    <w:rsid w:val="0023755F"/>
    <w:rsid w:val="00246AC2"/>
    <w:rsid w:val="002524A4"/>
    <w:rsid w:val="00276159"/>
    <w:rsid w:val="00277B4F"/>
    <w:rsid w:val="00282EE1"/>
    <w:rsid w:val="00290B17"/>
    <w:rsid w:val="002A2CE0"/>
    <w:rsid w:val="002A5D1E"/>
    <w:rsid w:val="002C3085"/>
    <w:rsid w:val="002C4CCC"/>
    <w:rsid w:val="002C653D"/>
    <w:rsid w:val="002E3998"/>
    <w:rsid w:val="002E5860"/>
    <w:rsid w:val="002F0E73"/>
    <w:rsid w:val="00321162"/>
    <w:rsid w:val="003215FA"/>
    <w:rsid w:val="00321C2D"/>
    <w:rsid w:val="00323A16"/>
    <w:rsid w:val="00340F89"/>
    <w:rsid w:val="00375A4A"/>
    <w:rsid w:val="00387328"/>
    <w:rsid w:val="003907A8"/>
    <w:rsid w:val="003A4B01"/>
    <w:rsid w:val="003A6C48"/>
    <w:rsid w:val="003B5810"/>
    <w:rsid w:val="003B7513"/>
    <w:rsid w:val="003C0ABA"/>
    <w:rsid w:val="003F44F5"/>
    <w:rsid w:val="003F7444"/>
    <w:rsid w:val="00403F3A"/>
    <w:rsid w:val="00410EDD"/>
    <w:rsid w:val="0041312F"/>
    <w:rsid w:val="00414FA8"/>
    <w:rsid w:val="00426B68"/>
    <w:rsid w:val="00434642"/>
    <w:rsid w:val="00436C8B"/>
    <w:rsid w:val="00440D6C"/>
    <w:rsid w:val="0044151D"/>
    <w:rsid w:val="00446132"/>
    <w:rsid w:val="00447BD8"/>
    <w:rsid w:val="0045303C"/>
    <w:rsid w:val="00456ED3"/>
    <w:rsid w:val="004605E7"/>
    <w:rsid w:val="00461C69"/>
    <w:rsid w:val="00484096"/>
    <w:rsid w:val="004848F8"/>
    <w:rsid w:val="00493856"/>
    <w:rsid w:val="004A02B2"/>
    <w:rsid w:val="004C54F0"/>
    <w:rsid w:val="004C6A67"/>
    <w:rsid w:val="004E221E"/>
    <w:rsid w:val="004E337A"/>
    <w:rsid w:val="004F0B60"/>
    <w:rsid w:val="004F4C36"/>
    <w:rsid w:val="004F6BB3"/>
    <w:rsid w:val="00504C73"/>
    <w:rsid w:val="00511A57"/>
    <w:rsid w:val="0051665A"/>
    <w:rsid w:val="00516A38"/>
    <w:rsid w:val="005172A3"/>
    <w:rsid w:val="005178B0"/>
    <w:rsid w:val="00524492"/>
    <w:rsid w:val="00530FC9"/>
    <w:rsid w:val="00556574"/>
    <w:rsid w:val="005827F9"/>
    <w:rsid w:val="0058309A"/>
    <w:rsid w:val="005900D2"/>
    <w:rsid w:val="005939EB"/>
    <w:rsid w:val="005944FF"/>
    <w:rsid w:val="005A1166"/>
    <w:rsid w:val="005A15F4"/>
    <w:rsid w:val="005A23EF"/>
    <w:rsid w:val="005A47CB"/>
    <w:rsid w:val="005B6DD1"/>
    <w:rsid w:val="005C299C"/>
    <w:rsid w:val="005D3025"/>
    <w:rsid w:val="005D5E3C"/>
    <w:rsid w:val="005E05B1"/>
    <w:rsid w:val="005E1BE6"/>
    <w:rsid w:val="005F1C99"/>
    <w:rsid w:val="006502C4"/>
    <w:rsid w:val="00650C1C"/>
    <w:rsid w:val="006513FB"/>
    <w:rsid w:val="0065679D"/>
    <w:rsid w:val="006671B9"/>
    <w:rsid w:val="006842EA"/>
    <w:rsid w:val="006859D0"/>
    <w:rsid w:val="006875C6"/>
    <w:rsid w:val="00695308"/>
    <w:rsid w:val="006A2483"/>
    <w:rsid w:val="006C1FB9"/>
    <w:rsid w:val="006C33CF"/>
    <w:rsid w:val="006E27B2"/>
    <w:rsid w:val="006F776D"/>
    <w:rsid w:val="007029AA"/>
    <w:rsid w:val="007040A3"/>
    <w:rsid w:val="007065C3"/>
    <w:rsid w:val="00720E32"/>
    <w:rsid w:val="007420E7"/>
    <w:rsid w:val="00746964"/>
    <w:rsid w:val="00746D06"/>
    <w:rsid w:val="00750EA4"/>
    <w:rsid w:val="0076020A"/>
    <w:rsid w:val="00765DEC"/>
    <w:rsid w:val="00766B35"/>
    <w:rsid w:val="0076765F"/>
    <w:rsid w:val="00767FCF"/>
    <w:rsid w:val="00777C8B"/>
    <w:rsid w:val="00796872"/>
    <w:rsid w:val="007B723F"/>
    <w:rsid w:val="007C2CFE"/>
    <w:rsid w:val="007C5C7C"/>
    <w:rsid w:val="007D393B"/>
    <w:rsid w:val="007D5174"/>
    <w:rsid w:val="007E672D"/>
    <w:rsid w:val="007F23C0"/>
    <w:rsid w:val="007F5B1B"/>
    <w:rsid w:val="00801DF3"/>
    <w:rsid w:val="00811DE9"/>
    <w:rsid w:val="00814718"/>
    <w:rsid w:val="00817709"/>
    <w:rsid w:val="00817D73"/>
    <w:rsid w:val="0084284D"/>
    <w:rsid w:val="0084504F"/>
    <w:rsid w:val="00856838"/>
    <w:rsid w:val="00866189"/>
    <w:rsid w:val="00873B72"/>
    <w:rsid w:val="00873C3F"/>
    <w:rsid w:val="0088401F"/>
    <w:rsid w:val="00887D1A"/>
    <w:rsid w:val="00893623"/>
    <w:rsid w:val="008A63F6"/>
    <w:rsid w:val="008A7899"/>
    <w:rsid w:val="008C0B53"/>
    <w:rsid w:val="008C6C92"/>
    <w:rsid w:val="008D1112"/>
    <w:rsid w:val="008F0A04"/>
    <w:rsid w:val="008F0E5E"/>
    <w:rsid w:val="008F1B00"/>
    <w:rsid w:val="0090104D"/>
    <w:rsid w:val="00905B0B"/>
    <w:rsid w:val="009110B2"/>
    <w:rsid w:val="00915724"/>
    <w:rsid w:val="0092084E"/>
    <w:rsid w:val="00921CF8"/>
    <w:rsid w:val="00925F59"/>
    <w:rsid w:val="009437AD"/>
    <w:rsid w:val="00973E86"/>
    <w:rsid w:val="00976545"/>
    <w:rsid w:val="00982BE2"/>
    <w:rsid w:val="00995CD3"/>
    <w:rsid w:val="009A1E23"/>
    <w:rsid w:val="009B0025"/>
    <w:rsid w:val="009C1363"/>
    <w:rsid w:val="009C201F"/>
    <w:rsid w:val="009C3584"/>
    <w:rsid w:val="009C5952"/>
    <w:rsid w:val="009D2BDC"/>
    <w:rsid w:val="009E0194"/>
    <w:rsid w:val="009E70E3"/>
    <w:rsid w:val="009F2D48"/>
    <w:rsid w:val="009F5AD1"/>
    <w:rsid w:val="009F79EF"/>
    <w:rsid w:val="00A26113"/>
    <w:rsid w:val="00A27EE7"/>
    <w:rsid w:val="00A43B4C"/>
    <w:rsid w:val="00A4430D"/>
    <w:rsid w:val="00A46ED9"/>
    <w:rsid w:val="00A47187"/>
    <w:rsid w:val="00A64037"/>
    <w:rsid w:val="00A75A8B"/>
    <w:rsid w:val="00A776F5"/>
    <w:rsid w:val="00A81853"/>
    <w:rsid w:val="00AA3099"/>
    <w:rsid w:val="00AB279F"/>
    <w:rsid w:val="00AC6D07"/>
    <w:rsid w:val="00AD2C55"/>
    <w:rsid w:val="00AE08AE"/>
    <w:rsid w:val="00AE0E33"/>
    <w:rsid w:val="00B000EA"/>
    <w:rsid w:val="00B107E8"/>
    <w:rsid w:val="00B1243F"/>
    <w:rsid w:val="00B305B2"/>
    <w:rsid w:val="00B31242"/>
    <w:rsid w:val="00B4038F"/>
    <w:rsid w:val="00B47A87"/>
    <w:rsid w:val="00B82808"/>
    <w:rsid w:val="00BA0A6A"/>
    <w:rsid w:val="00BA2962"/>
    <w:rsid w:val="00BA6C3F"/>
    <w:rsid w:val="00BB1C45"/>
    <w:rsid w:val="00BC77B3"/>
    <w:rsid w:val="00BD176D"/>
    <w:rsid w:val="00BD7331"/>
    <w:rsid w:val="00BE4826"/>
    <w:rsid w:val="00BF1A35"/>
    <w:rsid w:val="00C164EE"/>
    <w:rsid w:val="00C27686"/>
    <w:rsid w:val="00C27EB1"/>
    <w:rsid w:val="00C349A9"/>
    <w:rsid w:val="00C374F4"/>
    <w:rsid w:val="00C42FFA"/>
    <w:rsid w:val="00C445B7"/>
    <w:rsid w:val="00C461F5"/>
    <w:rsid w:val="00C51E2E"/>
    <w:rsid w:val="00C62B9B"/>
    <w:rsid w:val="00C777D8"/>
    <w:rsid w:val="00C8436E"/>
    <w:rsid w:val="00C844F6"/>
    <w:rsid w:val="00C84F64"/>
    <w:rsid w:val="00CA785F"/>
    <w:rsid w:val="00CB7599"/>
    <w:rsid w:val="00CD2AAC"/>
    <w:rsid w:val="00CF196C"/>
    <w:rsid w:val="00CF3BD9"/>
    <w:rsid w:val="00CF6BA7"/>
    <w:rsid w:val="00D0161E"/>
    <w:rsid w:val="00D038DD"/>
    <w:rsid w:val="00D17BC6"/>
    <w:rsid w:val="00D26F90"/>
    <w:rsid w:val="00D4329B"/>
    <w:rsid w:val="00D50BAC"/>
    <w:rsid w:val="00D53190"/>
    <w:rsid w:val="00D66FA4"/>
    <w:rsid w:val="00D740CF"/>
    <w:rsid w:val="00DA0B97"/>
    <w:rsid w:val="00DA5026"/>
    <w:rsid w:val="00DB5B72"/>
    <w:rsid w:val="00DC6BBD"/>
    <w:rsid w:val="00DD0266"/>
    <w:rsid w:val="00DD21B6"/>
    <w:rsid w:val="00DD2EA0"/>
    <w:rsid w:val="00DE4AEC"/>
    <w:rsid w:val="00DE5F98"/>
    <w:rsid w:val="00DF401F"/>
    <w:rsid w:val="00DF5557"/>
    <w:rsid w:val="00E02FA8"/>
    <w:rsid w:val="00E074AD"/>
    <w:rsid w:val="00E1798A"/>
    <w:rsid w:val="00E478ED"/>
    <w:rsid w:val="00E57249"/>
    <w:rsid w:val="00E74807"/>
    <w:rsid w:val="00EC0B90"/>
    <w:rsid w:val="00EC2FC5"/>
    <w:rsid w:val="00ED2FAF"/>
    <w:rsid w:val="00EE3856"/>
    <w:rsid w:val="00EE476A"/>
    <w:rsid w:val="00EF2E27"/>
    <w:rsid w:val="00EF51DE"/>
    <w:rsid w:val="00F024C7"/>
    <w:rsid w:val="00F026D1"/>
    <w:rsid w:val="00F10528"/>
    <w:rsid w:val="00F17BF8"/>
    <w:rsid w:val="00F24349"/>
    <w:rsid w:val="00F31E74"/>
    <w:rsid w:val="00F32406"/>
    <w:rsid w:val="00F33B98"/>
    <w:rsid w:val="00F405E2"/>
    <w:rsid w:val="00F44FA1"/>
    <w:rsid w:val="00F478C5"/>
    <w:rsid w:val="00F52943"/>
    <w:rsid w:val="00F62B25"/>
    <w:rsid w:val="00F81A5F"/>
    <w:rsid w:val="00F90F8B"/>
    <w:rsid w:val="00FB46F0"/>
    <w:rsid w:val="00FB57B1"/>
    <w:rsid w:val="00FB5B5B"/>
    <w:rsid w:val="00FC0460"/>
    <w:rsid w:val="00FC4267"/>
    <w:rsid w:val="00FC59DA"/>
    <w:rsid w:val="00FD01EA"/>
    <w:rsid w:val="00FD1134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D06"/>
    <w:pPr>
      <w:spacing w:after="0" w:line="240" w:lineRule="auto"/>
    </w:pPr>
    <w:rPr>
      <w:rFonts w:eastAsiaTheme="minorEastAsia"/>
      <w:lang w:eastAsia="hr-HR"/>
    </w:rPr>
  </w:style>
  <w:style w:type="character" w:styleId="Emphasis">
    <w:name w:val="Emphasis"/>
    <w:basedOn w:val="DefaultParagraphFont"/>
    <w:uiPriority w:val="20"/>
    <w:qFormat/>
    <w:rsid w:val="00EC2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4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76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D06"/>
    <w:pPr>
      <w:spacing w:after="0" w:line="240" w:lineRule="auto"/>
    </w:pPr>
    <w:rPr>
      <w:rFonts w:eastAsiaTheme="minorEastAsia"/>
      <w:lang w:eastAsia="hr-HR"/>
    </w:rPr>
  </w:style>
  <w:style w:type="character" w:styleId="Emphasis">
    <w:name w:val="Emphasis"/>
    <w:basedOn w:val="DefaultParagraphFont"/>
    <w:uiPriority w:val="20"/>
    <w:qFormat/>
    <w:rsid w:val="00EC2F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4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7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2</cp:revision>
  <cp:lastPrinted>2021-11-26T13:02:00Z</cp:lastPrinted>
  <dcterms:created xsi:type="dcterms:W3CDTF">2021-12-30T09:23:00Z</dcterms:created>
  <dcterms:modified xsi:type="dcterms:W3CDTF">2021-12-30T09:23:00Z</dcterms:modified>
</cp:coreProperties>
</file>